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BBC" w:rsidRPr="008D55FA" w:rsidRDefault="00B72BBC" w:rsidP="003B48AA">
      <w:pPr>
        <w:rPr>
          <w:rFonts w:ascii="Arial" w:hAnsi="Arial" w:cs="Arial"/>
          <w:b/>
          <w:sz w:val="22"/>
          <w:szCs w:val="22"/>
          <w:lang w:val="es-ES"/>
        </w:rPr>
      </w:pPr>
      <w:bookmarkStart w:id="0" w:name="_GoBack"/>
      <w:bookmarkEnd w:id="0"/>
    </w:p>
    <w:p w:rsidR="000011E3" w:rsidRPr="008D55FA" w:rsidRDefault="000011E3" w:rsidP="003B48AA">
      <w:pPr>
        <w:rPr>
          <w:rFonts w:ascii="Arial" w:hAnsi="Arial" w:cs="Arial"/>
          <w:sz w:val="22"/>
          <w:szCs w:val="22"/>
          <w:lang w:val="es-ES"/>
        </w:rPr>
      </w:pPr>
      <w:r w:rsidRPr="008D55FA">
        <w:rPr>
          <w:rFonts w:ascii="Arial" w:hAnsi="Arial" w:cs="Arial"/>
          <w:sz w:val="22"/>
          <w:szCs w:val="22"/>
          <w:lang w:val="es-ES"/>
        </w:rPr>
        <w:t xml:space="preserve">Bogotá D.C., </w:t>
      </w:r>
      <w:r w:rsidR="003F6D73" w:rsidRPr="008D55FA">
        <w:rPr>
          <w:rFonts w:ascii="Arial" w:hAnsi="Arial" w:cs="Arial"/>
          <w:sz w:val="22"/>
          <w:szCs w:val="22"/>
          <w:lang w:val="es-ES"/>
        </w:rPr>
        <w:t>2</w:t>
      </w:r>
      <w:r w:rsidR="00866414">
        <w:rPr>
          <w:rFonts w:ascii="Arial" w:hAnsi="Arial" w:cs="Arial"/>
          <w:sz w:val="22"/>
          <w:szCs w:val="22"/>
          <w:lang w:val="es-ES"/>
        </w:rPr>
        <w:t>4</w:t>
      </w:r>
      <w:r w:rsidR="00233BC8" w:rsidRPr="008D55FA">
        <w:rPr>
          <w:rFonts w:ascii="Arial" w:hAnsi="Arial" w:cs="Arial"/>
          <w:sz w:val="22"/>
          <w:szCs w:val="22"/>
          <w:lang w:val="es-ES"/>
        </w:rPr>
        <w:t xml:space="preserve"> </w:t>
      </w:r>
      <w:r w:rsidR="003F6D73" w:rsidRPr="008D55FA">
        <w:rPr>
          <w:rFonts w:ascii="Arial" w:hAnsi="Arial" w:cs="Arial"/>
          <w:sz w:val="22"/>
          <w:szCs w:val="22"/>
          <w:lang w:val="es-ES"/>
        </w:rPr>
        <w:t>de septiembre de 2020</w:t>
      </w:r>
    </w:p>
    <w:p w:rsidR="000011E3" w:rsidRPr="008D55FA" w:rsidRDefault="000011E3" w:rsidP="003B48AA">
      <w:pPr>
        <w:rPr>
          <w:rFonts w:ascii="Arial" w:hAnsi="Arial" w:cs="Arial"/>
          <w:sz w:val="22"/>
          <w:szCs w:val="22"/>
          <w:lang w:val="es-ES"/>
        </w:rPr>
      </w:pPr>
    </w:p>
    <w:p w:rsidR="000011E3" w:rsidRPr="008D55FA" w:rsidRDefault="000011E3" w:rsidP="003B48AA">
      <w:pPr>
        <w:rPr>
          <w:rFonts w:ascii="Arial" w:hAnsi="Arial" w:cs="Arial"/>
          <w:sz w:val="22"/>
          <w:szCs w:val="22"/>
          <w:lang w:val="es-ES"/>
        </w:rPr>
      </w:pPr>
    </w:p>
    <w:p w:rsidR="000011E3" w:rsidRPr="008D55FA" w:rsidRDefault="00B72BBC" w:rsidP="003B48AA">
      <w:pPr>
        <w:rPr>
          <w:rFonts w:ascii="Arial" w:hAnsi="Arial" w:cs="Arial"/>
          <w:sz w:val="22"/>
          <w:szCs w:val="22"/>
          <w:lang w:val="es-ES"/>
        </w:rPr>
      </w:pPr>
      <w:r w:rsidRPr="008D55FA">
        <w:rPr>
          <w:rFonts w:ascii="Arial" w:hAnsi="Arial" w:cs="Arial"/>
          <w:sz w:val="22"/>
          <w:szCs w:val="22"/>
          <w:lang w:val="es-ES"/>
        </w:rPr>
        <w:t>Honorable Representante</w:t>
      </w:r>
    </w:p>
    <w:p w:rsidR="003F6D73" w:rsidRPr="008D55FA" w:rsidRDefault="003F6D73" w:rsidP="003B48AA">
      <w:pPr>
        <w:rPr>
          <w:rFonts w:ascii="Arial" w:hAnsi="Arial" w:cs="Arial"/>
          <w:b/>
          <w:sz w:val="22"/>
          <w:szCs w:val="22"/>
          <w:lang w:val="es-ES"/>
        </w:rPr>
      </w:pPr>
      <w:r w:rsidRPr="008D55FA">
        <w:rPr>
          <w:rFonts w:ascii="Arial" w:hAnsi="Arial" w:cs="Arial"/>
          <w:b/>
          <w:sz w:val="22"/>
          <w:szCs w:val="22"/>
          <w:lang w:val="es-ES"/>
        </w:rPr>
        <w:t>LUCIANO GRISALES LONDOÑO</w:t>
      </w:r>
    </w:p>
    <w:p w:rsidR="000011E3" w:rsidRPr="008D55FA" w:rsidRDefault="00C5088B" w:rsidP="003B48AA">
      <w:pPr>
        <w:rPr>
          <w:rFonts w:ascii="Arial" w:hAnsi="Arial" w:cs="Arial"/>
          <w:sz w:val="22"/>
          <w:szCs w:val="22"/>
          <w:lang w:val="es-ES"/>
        </w:rPr>
      </w:pPr>
      <w:r w:rsidRPr="008D55FA">
        <w:rPr>
          <w:rFonts w:ascii="Arial" w:hAnsi="Arial" w:cs="Arial"/>
          <w:sz w:val="22"/>
          <w:szCs w:val="22"/>
          <w:lang w:val="es-ES"/>
        </w:rPr>
        <w:t xml:space="preserve">Presidente </w:t>
      </w:r>
      <w:r w:rsidR="000011E3" w:rsidRPr="008D55FA">
        <w:rPr>
          <w:rFonts w:ascii="Arial" w:hAnsi="Arial" w:cs="Arial"/>
          <w:sz w:val="22"/>
          <w:szCs w:val="22"/>
          <w:lang w:val="es-ES"/>
        </w:rPr>
        <w:t>Comisión Quinta Constitucional Permanente</w:t>
      </w:r>
    </w:p>
    <w:p w:rsidR="000011E3" w:rsidRPr="008D55FA" w:rsidRDefault="000011E3" w:rsidP="003B48AA">
      <w:pPr>
        <w:rPr>
          <w:rFonts w:ascii="Arial" w:hAnsi="Arial" w:cs="Arial"/>
          <w:sz w:val="22"/>
          <w:szCs w:val="22"/>
          <w:lang w:val="es-ES"/>
        </w:rPr>
      </w:pPr>
      <w:r w:rsidRPr="008D55FA">
        <w:rPr>
          <w:rFonts w:ascii="Arial" w:hAnsi="Arial" w:cs="Arial"/>
          <w:sz w:val="22"/>
          <w:szCs w:val="22"/>
          <w:lang w:val="es-ES"/>
        </w:rPr>
        <w:t>Cámara de Representantes</w:t>
      </w:r>
    </w:p>
    <w:p w:rsidR="000011E3" w:rsidRPr="008D55FA" w:rsidRDefault="00B72BBC" w:rsidP="003B48AA">
      <w:pPr>
        <w:rPr>
          <w:rFonts w:ascii="Arial" w:hAnsi="Arial" w:cs="Arial"/>
          <w:sz w:val="22"/>
          <w:szCs w:val="22"/>
          <w:lang w:val="es-ES"/>
        </w:rPr>
      </w:pPr>
      <w:r w:rsidRPr="008D55FA">
        <w:rPr>
          <w:rFonts w:ascii="Arial" w:hAnsi="Arial" w:cs="Arial"/>
          <w:sz w:val="22"/>
          <w:szCs w:val="22"/>
          <w:lang w:val="es-ES"/>
        </w:rPr>
        <w:t>Ciudad.</w:t>
      </w:r>
    </w:p>
    <w:p w:rsidR="00B72BBC" w:rsidRPr="008D55FA" w:rsidRDefault="00B72BBC" w:rsidP="003B48AA">
      <w:pPr>
        <w:rPr>
          <w:rFonts w:ascii="Arial" w:hAnsi="Arial" w:cs="Arial"/>
          <w:sz w:val="22"/>
          <w:szCs w:val="22"/>
          <w:lang w:val="es-ES"/>
        </w:rPr>
      </w:pPr>
    </w:p>
    <w:p w:rsidR="002965B1" w:rsidRPr="008D55FA" w:rsidRDefault="002965B1" w:rsidP="003B48AA">
      <w:pPr>
        <w:rPr>
          <w:rFonts w:ascii="Arial" w:hAnsi="Arial" w:cs="Arial"/>
          <w:sz w:val="22"/>
          <w:szCs w:val="22"/>
          <w:lang w:val="es-ES"/>
        </w:rPr>
      </w:pPr>
    </w:p>
    <w:p w:rsidR="000011E3" w:rsidRPr="008D55FA" w:rsidRDefault="000011E3" w:rsidP="00B72BBC">
      <w:pPr>
        <w:jc w:val="right"/>
        <w:rPr>
          <w:rFonts w:ascii="Arial" w:hAnsi="Arial" w:cs="Arial"/>
          <w:sz w:val="22"/>
          <w:szCs w:val="22"/>
        </w:rPr>
      </w:pPr>
      <w:r w:rsidRPr="008D55FA">
        <w:rPr>
          <w:rFonts w:ascii="Arial" w:hAnsi="Arial" w:cs="Arial"/>
          <w:b/>
          <w:sz w:val="22"/>
          <w:szCs w:val="22"/>
          <w:lang w:val="es-ES"/>
        </w:rPr>
        <w:t xml:space="preserve">Referencia: </w:t>
      </w:r>
      <w:r w:rsidRPr="008D55FA">
        <w:rPr>
          <w:rFonts w:ascii="Arial" w:hAnsi="Arial" w:cs="Arial"/>
          <w:sz w:val="22"/>
          <w:szCs w:val="22"/>
          <w:lang w:val="es-ES"/>
        </w:rPr>
        <w:t xml:space="preserve">Informe de ponencia para primer debate en Cámara del </w:t>
      </w:r>
      <w:r w:rsidRPr="008D55FA">
        <w:rPr>
          <w:rFonts w:ascii="Arial" w:hAnsi="Arial" w:cs="Arial"/>
          <w:b/>
          <w:sz w:val="22"/>
          <w:szCs w:val="22"/>
          <w:lang w:val="es-ES"/>
        </w:rPr>
        <w:t>Proyecto de</w:t>
      </w:r>
      <w:r w:rsidR="003F6D73" w:rsidRPr="008D55FA">
        <w:rPr>
          <w:rFonts w:ascii="Arial" w:hAnsi="Arial" w:cs="Arial"/>
          <w:b/>
          <w:sz w:val="22"/>
          <w:szCs w:val="22"/>
          <w:lang w:val="es-ES"/>
        </w:rPr>
        <w:t xml:space="preserve"> ley No. 095 de 2020</w:t>
      </w:r>
      <w:r w:rsidR="00B72BBC" w:rsidRPr="008D55FA">
        <w:rPr>
          <w:rFonts w:ascii="Arial" w:hAnsi="Arial" w:cs="Arial"/>
          <w:sz w:val="22"/>
          <w:szCs w:val="22"/>
          <w:lang w:val="es-ES"/>
        </w:rPr>
        <w:t xml:space="preserve"> </w:t>
      </w:r>
      <w:r w:rsidR="00B72BBC" w:rsidRPr="008D55FA">
        <w:rPr>
          <w:rFonts w:ascii="Arial" w:hAnsi="Arial" w:cs="Arial"/>
          <w:b/>
          <w:sz w:val="22"/>
          <w:szCs w:val="22"/>
          <w:lang w:val="es-ES"/>
        </w:rPr>
        <w:t>Cámara</w:t>
      </w:r>
      <w:r w:rsidR="003F6D73" w:rsidRPr="008D55FA">
        <w:rPr>
          <w:rFonts w:ascii="Arial" w:hAnsi="Arial" w:cs="Arial"/>
          <w:b/>
          <w:sz w:val="22"/>
          <w:szCs w:val="22"/>
          <w:lang w:val="es-ES"/>
        </w:rPr>
        <w:t xml:space="preserve"> de Representantes</w:t>
      </w:r>
      <w:r w:rsidRPr="008D55FA">
        <w:rPr>
          <w:rFonts w:ascii="Arial" w:hAnsi="Arial" w:cs="Arial"/>
          <w:b/>
          <w:sz w:val="22"/>
          <w:szCs w:val="22"/>
          <w:lang w:val="es-ES"/>
        </w:rPr>
        <w:t>.</w:t>
      </w:r>
      <w:r w:rsidR="003F6D73" w:rsidRPr="008D55FA">
        <w:rPr>
          <w:rFonts w:ascii="Arial" w:hAnsi="Arial" w:cs="Arial"/>
          <w:sz w:val="22"/>
          <w:szCs w:val="22"/>
          <w:lang w:val="es-ES"/>
        </w:rPr>
        <w:t xml:space="preserve"> “Por medio de la cual se promueve la soberanía alimentaria, mercados campesinos y se dictan otras disposiciones.”</w:t>
      </w:r>
    </w:p>
    <w:p w:rsidR="000011E3" w:rsidRPr="008D55FA" w:rsidRDefault="000011E3" w:rsidP="000011E3">
      <w:pPr>
        <w:jc w:val="both"/>
        <w:rPr>
          <w:rFonts w:ascii="Arial" w:hAnsi="Arial" w:cs="Arial"/>
          <w:sz w:val="22"/>
          <w:szCs w:val="22"/>
          <w:lang w:val="es-ES"/>
        </w:rPr>
      </w:pPr>
    </w:p>
    <w:p w:rsidR="002965B1" w:rsidRPr="008D55FA" w:rsidRDefault="002965B1" w:rsidP="000011E3">
      <w:pPr>
        <w:jc w:val="both"/>
        <w:rPr>
          <w:rFonts w:ascii="Arial" w:hAnsi="Arial" w:cs="Arial"/>
          <w:sz w:val="22"/>
          <w:szCs w:val="22"/>
          <w:lang w:val="es-ES"/>
        </w:rPr>
      </w:pPr>
    </w:p>
    <w:p w:rsidR="003F6D73" w:rsidRPr="008D55FA" w:rsidRDefault="003F6D73" w:rsidP="000011E3">
      <w:pPr>
        <w:jc w:val="both"/>
        <w:rPr>
          <w:rFonts w:ascii="Arial" w:hAnsi="Arial" w:cs="Arial"/>
          <w:sz w:val="22"/>
          <w:szCs w:val="22"/>
          <w:lang w:val="es-ES"/>
        </w:rPr>
      </w:pPr>
    </w:p>
    <w:p w:rsidR="00B72BBC" w:rsidRDefault="00B72BBC" w:rsidP="00B72BBC">
      <w:pPr>
        <w:pStyle w:val="Pa2"/>
        <w:spacing w:before="40" w:after="20"/>
        <w:ind w:right="40"/>
        <w:jc w:val="both"/>
        <w:rPr>
          <w:rFonts w:ascii="Arial" w:hAnsi="Arial" w:cs="Arial"/>
          <w:color w:val="000000" w:themeColor="text1"/>
          <w:sz w:val="22"/>
          <w:szCs w:val="22"/>
        </w:rPr>
      </w:pPr>
      <w:r w:rsidRPr="008D55FA">
        <w:rPr>
          <w:rFonts w:ascii="Arial" w:hAnsi="Arial" w:cs="Arial"/>
          <w:color w:val="000000" w:themeColor="text1"/>
          <w:sz w:val="22"/>
          <w:szCs w:val="22"/>
        </w:rPr>
        <w:t>Honorable Representante:</w:t>
      </w:r>
    </w:p>
    <w:p w:rsidR="00613419" w:rsidRPr="00613419" w:rsidRDefault="00613419" w:rsidP="00613419">
      <w:pPr>
        <w:pStyle w:val="Default"/>
      </w:pPr>
    </w:p>
    <w:p w:rsidR="00B72BBC" w:rsidRPr="008D55FA" w:rsidRDefault="00B72BBC" w:rsidP="00B72BBC">
      <w:pPr>
        <w:pStyle w:val="Default"/>
        <w:jc w:val="both"/>
        <w:rPr>
          <w:rFonts w:ascii="Arial" w:hAnsi="Arial" w:cs="Arial"/>
          <w:color w:val="000000" w:themeColor="text1"/>
          <w:sz w:val="22"/>
          <w:szCs w:val="22"/>
        </w:rPr>
      </w:pPr>
    </w:p>
    <w:p w:rsidR="00B72BBC" w:rsidRPr="008D55FA" w:rsidRDefault="00B72BBC" w:rsidP="00B72BBC">
      <w:pPr>
        <w:pStyle w:val="Pa2"/>
        <w:spacing w:before="40" w:after="20"/>
        <w:ind w:right="40"/>
        <w:jc w:val="both"/>
        <w:rPr>
          <w:rFonts w:ascii="Arial" w:hAnsi="Arial" w:cs="Arial"/>
          <w:color w:val="000000" w:themeColor="text1"/>
          <w:sz w:val="22"/>
          <w:szCs w:val="22"/>
        </w:rPr>
      </w:pPr>
      <w:r w:rsidRPr="008D55FA">
        <w:rPr>
          <w:rFonts w:ascii="Arial" w:hAnsi="Arial" w:cs="Arial"/>
          <w:color w:val="000000" w:themeColor="text1"/>
          <w:sz w:val="22"/>
          <w:szCs w:val="22"/>
        </w:rPr>
        <w:t>En cumplimiento del encargo hecho por la Mesa Directiva de la Comisión Quinta Constitucional de la Cámara de Representantes y de conformidad con lo establecido en el artículo 174 de la Ley 5ª de 1992, se procede a rendir inf</w:t>
      </w:r>
      <w:r w:rsidR="00E472A0" w:rsidRPr="008D55FA">
        <w:rPr>
          <w:rFonts w:ascii="Arial" w:hAnsi="Arial" w:cs="Arial"/>
          <w:color w:val="000000" w:themeColor="text1"/>
          <w:sz w:val="22"/>
          <w:szCs w:val="22"/>
        </w:rPr>
        <w:t>orme de ponencia positiva para primer</w:t>
      </w:r>
      <w:r w:rsidRPr="008D55FA">
        <w:rPr>
          <w:rFonts w:ascii="Arial" w:hAnsi="Arial" w:cs="Arial"/>
          <w:color w:val="000000" w:themeColor="text1"/>
          <w:sz w:val="22"/>
          <w:szCs w:val="22"/>
        </w:rPr>
        <w:t xml:space="preserve"> debate en Cámara </w:t>
      </w:r>
      <w:r w:rsidR="00E472A0" w:rsidRPr="008D55FA">
        <w:rPr>
          <w:rFonts w:ascii="Arial" w:hAnsi="Arial" w:cs="Arial"/>
          <w:color w:val="000000" w:themeColor="text1"/>
          <w:sz w:val="22"/>
          <w:szCs w:val="22"/>
        </w:rPr>
        <w:t xml:space="preserve">en la </w:t>
      </w:r>
      <w:r w:rsidR="00E472A0" w:rsidRPr="008D55FA">
        <w:rPr>
          <w:rFonts w:ascii="Arial" w:hAnsi="Arial" w:cs="Arial"/>
          <w:sz w:val="22"/>
          <w:szCs w:val="22"/>
          <w:lang w:val="es-ES"/>
        </w:rPr>
        <w:t>Comisión Quinta Constitucional Permanente</w:t>
      </w:r>
      <w:r w:rsidR="00E472A0" w:rsidRPr="008D55FA">
        <w:rPr>
          <w:rFonts w:ascii="Arial" w:hAnsi="Arial" w:cs="Arial"/>
          <w:color w:val="000000" w:themeColor="text1"/>
          <w:sz w:val="22"/>
          <w:szCs w:val="22"/>
        </w:rPr>
        <w:t xml:space="preserve"> </w:t>
      </w:r>
      <w:r w:rsidRPr="008D55FA">
        <w:rPr>
          <w:rFonts w:ascii="Arial" w:hAnsi="Arial" w:cs="Arial"/>
          <w:color w:val="000000" w:themeColor="text1"/>
          <w:sz w:val="22"/>
          <w:szCs w:val="22"/>
        </w:rPr>
        <w:t xml:space="preserve">del Proyecto de ley número </w:t>
      </w:r>
      <w:r w:rsidR="003F6D73" w:rsidRPr="008D55FA">
        <w:rPr>
          <w:rFonts w:ascii="Arial" w:hAnsi="Arial" w:cs="Arial"/>
          <w:color w:val="000000" w:themeColor="text1"/>
          <w:sz w:val="22"/>
          <w:szCs w:val="22"/>
        </w:rPr>
        <w:t>095 de 2020</w:t>
      </w:r>
      <w:r w:rsidRPr="008D55FA">
        <w:rPr>
          <w:rFonts w:ascii="Arial" w:hAnsi="Arial" w:cs="Arial"/>
          <w:color w:val="000000" w:themeColor="text1"/>
          <w:sz w:val="22"/>
          <w:szCs w:val="22"/>
        </w:rPr>
        <w:t xml:space="preserve"> Cámara. </w:t>
      </w:r>
    </w:p>
    <w:p w:rsidR="00B72BBC" w:rsidRPr="008D55FA" w:rsidRDefault="00B72BBC" w:rsidP="00B72BBC">
      <w:pPr>
        <w:pStyle w:val="Sinespaciado"/>
        <w:jc w:val="both"/>
        <w:rPr>
          <w:color w:val="000000" w:themeColor="text1"/>
          <w:sz w:val="22"/>
          <w:szCs w:val="22"/>
          <w:lang w:val="es-ES_tradnl"/>
        </w:rPr>
      </w:pPr>
    </w:p>
    <w:p w:rsidR="00B72BBC" w:rsidRPr="008D55FA" w:rsidRDefault="00B72BBC" w:rsidP="00B72BBC">
      <w:pPr>
        <w:pStyle w:val="Sinespaciado"/>
        <w:jc w:val="both"/>
        <w:rPr>
          <w:color w:val="000000" w:themeColor="text1"/>
          <w:sz w:val="22"/>
          <w:szCs w:val="22"/>
          <w:lang w:val="es-ES_tradnl"/>
        </w:rPr>
      </w:pPr>
      <w:r w:rsidRPr="008D55FA">
        <w:rPr>
          <w:color w:val="000000" w:themeColor="text1"/>
          <w:sz w:val="22"/>
          <w:szCs w:val="22"/>
          <w:lang w:val="es-ES_tradnl"/>
        </w:rPr>
        <w:t xml:space="preserve">En este informe se encontrará el texto </w:t>
      </w:r>
      <w:r w:rsidR="00046DD6" w:rsidRPr="008D55FA">
        <w:rPr>
          <w:color w:val="000000" w:themeColor="text1"/>
          <w:sz w:val="22"/>
          <w:szCs w:val="22"/>
          <w:lang w:val="es-ES_tradnl"/>
        </w:rPr>
        <w:t>radicado</w:t>
      </w:r>
      <w:r w:rsidRPr="008D55FA">
        <w:rPr>
          <w:color w:val="000000" w:themeColor="text1"/>
          <w:sz w:val="22"/>
          <w:szCs w:val="22"/>
          <w:lang w:val="es-ES_tradnl"/>
        </w:rPr>
        <w:t xml:space="preserve"> </w:t>
      </w:r>
      <w:r w:rsidR="00046DD6" w:rsidRPr="008D55FA">
        <w:rPr>
          <w:color w:val="000000" w:themeColor="text1"/>
          <w:sz w:val="22"/>
          <w:szCs w:val="22"/>
          <w:lang w:val="es-ES_tradnl"/>
        </w:rPr>
        <w:t>d</w:t>
      </w:r>
      <w:r w:rsidRPr="008D55FA">
        <w:rPr>
          <w:color w:val="000000" w:themeColor="text1"/>
          <w:sz w:val="22"/>
          <w:szCs w:val="22"/>
          <w:lang w:val="es-ES_tradnl"/>
        </w:rPr>
        <w:t xml:space="preserve">el día </w:t>
      </w:r>
      <w:r w:rsidR="003F6D73" w:rsidRPr="008D55FA">
        <w:rPr>
          <w:color w:val="000000" w:themeColor="text1"/>
          <w:sz w:val="22"/>
          <w:szCs w:val="22"/>
          <w:lang w:val="es-ES_tradnl"/>
        </w:rPr>
        <w:t>2</w:t>
      </w:r>
      <w:r w:rsidR="00046DD6" w:rsidRPr="008D55FA">
        <w:rPr>
          <w:color w:val="000000" w:themeColor="text1"/>
          <w:sz w:val="22"/>
          <w:szCs w:val="22"/>
          <w:lang w:val="es-ES_tradnl"/>
        </w:rPr>
        <w:t>0</w:t>
      </w:r>
      <w:r w:rsidRPr="008D55FA">
        <w:rPr>
          <w:color w:val="000000" w:themeColor="text1"/>
          <w:sz w:val="22"/>
          <w:szCs w:val="22"/>
          <w:lang w:val="es-ES_tradnl"/>
        </w:rPr>
        <w:t xml:space="preserve"> de </w:t>
      </w:r>
      <w:r w:rsidR="00046DD6" w:rsidRPr="008D55FA">
        <w:rPr>
          <w:color w:val="000000" w:themeColor="text1"/>
          <w:sz w:val="22"/>
          <w:szCs w:val="22"/>
          <w:lang w:val="es-ES_tradnl"/>
        </w:rPr>
        <w:t>julio</w:t>
      </w:r>
      <w:r w:rsidR="003F6D73" w:rsidRPr="008D55FA">
        <w:rPr>
          <w:color w:val="000000" w:themeColor="text1"/>
          <w:sz w:val="22"/>
          <w:szCs w:val="22"/>
          <w:lang w:val="es-ES_tradnl"/>
        </w:rPr>
        <w:t xml:space="preserve"> de 2020</w:t>
      </w:r>
      <w:r w:rsidRPr="008D55FA">
        <w:rPr>
          <w:color w:val="000000" w:themeColor="text1"/>
          <w:sz w:val="22"/>
          <w:szCs w:val="22"/>
          <w:lang w:val="es-ES_tradnl"/>
        </w:rPr>
        <w:t>; el texto de modificaciones; Las modificaciones se realizaron atendiendo las recomendaciones de los Honorables Re</w:t>
      </w:r>
      <w:r w:rsidR="00046DD6" w:rsidRPr="008D55FA">
        <w:rPr>
          <w:color w:val="000000" w:themeColor="text1"/>
          <w:sz w:val="22"/>
          <w:szCs w:val="22"/>
          <w:lang w:val="es-ES_tradnl"/>
        </w:rPr>
        <w:t>presentantes ponentes del mismo</w:t>
      </w:r>
      <w:r w:rsidRPr="008D55FA">
        <w:rPr>
          <w:color w:val="000000" w:themeColor="text1"/>
          <w:sz w:val="22"/>
          <w:szCs w:val="22"/>
          <w:lang w:val="es-ES_tradnl"/>
        </w:rPr>
        <w:t>.</w:t>
      </w:r>
    </w:p>
    <w:p w:rsidR="003F6D73" w:rsidRPr="008D55FA" w:rsidRDefault="003F6D73" w:rsidP="00B72BBC">
      <w:pPr>
        <w:pStyle w:val="Sinespaciado"/>
        <w:jc w:val="both"/>
        <w:rPr>
          <w:color w:val="000000" w:themeColor="text1"/>
          <w:sz w:val="22"/>
          <w:szCs w:val="22"/>
          <w:lang w:val="es-ES_tradnl"/>
        </w:rPr>
      </w:pPr>
    </w:p>
    <w:p w:rsidR="003F6D73" w:rsidRPr="008D55FA" w:rsidRDefault="003F6D73" w:rsidP="00B72BBC">
      <w:pPr>
        <w:pStyle w:val="Sinespaciado"/>
        <w:jc w:val="both"/>
        <w:rPr>
          <w:color w:val="000000" w:themeColor="text1"/>
          <w:sz w:val="22"/>
          <w:szCs w:val="22"/>
          <w:lang w:val="es-ES_tradnl"/>
        </w:rPr>
      </w:pPr>
    </w:p>
    <w:p w:rsidR="003F6D73" w:rsidRPr="008D55FA" w:rsidRDefault="003F6D73" w:rsidP="00B72BBC">
      <w:pPr>
        <w:pStyle w:val="Sinespaciado"/>
        <w:jc w:val="both"/>
        <w:rPr>
          <w:color w:val="000000" w:themeColor="text1"/>
          <w:sz w:val="22"/>
          <w:szCs w:val="22"/>
          <w:lang w:val="es-ES_tradnl"/>
        </w:rPr>
      </w:pPr>
    </w:p>
    <w:p w:rsidR="003F6D73" w:rsidRPr="008D55FA" w:rsidRDefault="003F6D73" w:rsidP="00B72BBC">
      <w:pPr>
        <w:pStyle w:val="Sinespaciado"/>
        <w:jc w:val="both"/>
        <w:rPr>
          <w:color w:val="000000" w:themeColor="text1"/>
          <w:sz w:val="22"/>
          <w:szCs w:val="22"/>
          <w:lang w:val="es-ES_tradnl"/>
        </w:rPr>
      </w:pPr>
    </w:p>
    <w:p w:rsidR="00B72BBC" w:rsidRDefault="00B72BBC" w:rsidP="00B72BBC">
      <w:pPr>
        <w:pStyle w:val="Sinespaciado"/>
        <w:jc w:val="both"/>
        <w:rPr>
          <w:color w:val="000000" w:themeColor="text1"/>
          <w:sz w:val="22"/>
          <w:szCs w:val="22"/>
          <w:lang w:val="es-ES_tradnl"/>
        </w:rPr>
      </w:pPr>
    </w:p>
    <w:p w:rsidR="00613419" w:rsidRPr="008D55FA" w:rsidRDefault="00613419" w:rsidP="00B72BBC">
      <w:pPr>
        <w:pStyle w:val="Sinespaciado"/>
        <w:jc w:val="both"/>
        <w:rPr>
          <w:color w:val="000000" w:themeColor="text1"/>
          <w:sz w:val="22"/>
          <w:szCs w:val="22"/>
          <w:lang w:val="es-ES_tradnl"/>
        </w:rPr>
      </w:pPr>
    </w:p>
    <w:p w:rsidR="002F4CAD" w:rsidRDefault="00B72BBC" w:rsidP="00B72BBC">
      <w:pPr>
        <w:pStyle w:val="Sinespaciado"/>
        <w:jc w:val="both"/>
        <w:rPr>
          <w:noProof/>
          <w:color w:val="000000" w:themeColor="text1"/>
          <w:sz w:val="22"/>
          <w:szCs w:val="22"/>
          <w:lang w:val="en-US"/>
        </w:rPr>
      </w:pPr>
      <w:r w:rsidRPr="008D55FA">
        <w:rPr>
          <w:color w:val="000000" w:themeColor="text1"/>
          <w:sz w:val="22"/>
          <w:szCs w:val="22"/>
          <w:lang w:val="es-ES_tradnl"/>
        </w:rPr>
        <w:t xml:space="preserve">Atentamente, </w:t>
      </w:r>
      <w:r w:rsidR="00866414">
        <w:rPr>
          <w:color w:val="000000" w:themeColor="text1"/>
          <w:sz w:val="22"/>
          <w:szCs w:val="22"/>
          <w:lang w:val="es-ES_tradnl"/>
        </w:rPr>
        <w:tab/>
      </w:r>
      <w:r w:rsidR="00866414">
        <w:rPr>
          <w:color w:val="000000" w:themeColor="text1"/>
          <w:sz w:val="22"/>
          <w:szCs w:val="22"/>
          <w:lang w:val="es-ES_tradnl"/>
        </w:rPr>
        <w:tab/>
      </w:r>
      <w:r w:rsidR="00866414">
        <w:rPr>
          <w:color w:val="000000" w:themeColor="text1"/>
          <w:sz w:val="22"/>
          <w:szCs w:val="22"/>
          <w:lang w:val="es-ES_tradnl"/>
        </w:rPr>
        <w:tab/>
      </w:r>
      <w:r w:rsidR="00866414">
        <w:rPr>
          <w:color w:val="000000" w:themeColor="text1"/>
          <w:sz w:val="22"/>
          <w:szCs w:val="22"/>
          <w:lang w:val="es-ES_tradnl"/>
        </w:rPr>
        <w:tab/>
      </w:r>
    </w:p>
    <w:p w:rsidR="002F4CAD" w:rsidRDefault="002F4CAD" w:rsidP="00B72BBC">
      <w:pPr>
        <w:pStyle w:val="Sinespaciado"/>
        <w:jc w:val="both"/>
        <w:rPr>
          <w:noProof/>
          <w:color w:val="000000" w:themeColor="text1"/>
          <w:sz w:val="22"/>
          <w:szCs w:val="22"/>
          <w:lang w:val="en-US"/>
        </w:rPr>
      </w:pPr>
    </w:p>
    <w:p w:rsidR="002F4CAD" w:rsidRDefault="002F4CAD" w:rsidP="00B72BBC">
      <w:pPr>
        <w:pStyle w:val="Sinespaciado"/>
        <w:jc w:val="both"/>
        <w:rPr>
          <w:noProof/>
          <w:color w:val="000000" w:themeColor="text1"/>
          <w:sz w:val="22"/>
          <w:szCs w:val="22"/>
          <w:lang w:val="en-US"/>
        </w:rPr>
      </w:pPr>
    </w:p>
    <w:p w:rsidR="002F4CAD" w:rsidRDefault="002F4CAD" w:rsidP="00B72BBC">
      <w:pPr>
        <w:pStyle w:val="Sinespaciado"/>
        <w:jc w:val="both"/>
        <w:rPr>
          <w:noProof/>
          <w:color w:val="000000" w:themeColor="text1"/>
          <w:sz w:val="22"/>
          <w:szCs w:val="22"/>
          <w:lang w:val="en-US"/>
        </w:rPr>
      </w:pPr>
    </w:p>
    <w:p w:rsidR="00B72BBC" w:rsidRPr="008D55FA" w:rsidRDefault="00866414" w:rsidP="00B72BBC">
      <w:pPr>
        <w:pStyle w:val="Sinespaciado"/>
        <w:jc w:val="both"/>
        <w:rPr>
          <w:color w:val="000000" w:themeColor="text1"/>
          <w:sz w:val="22"/>
          <w:szCs w:val="22"/>
          <w:lang w:val="es-ES_tradnl"/>
        </w:rPr>
      </w:pPr>
      <w:r>
        <w:rPr>
          <w:color w:val="000000" w:themeColor="text1"/>
          <w:sz w:val="22"/>
          <w:szCs w:val="22"/>
          <w:lang w:val="es-ES_tradnl"/>
        </w:rPr>
        <w:tab/>
      </w:r>
      <w:r>
        <w:rPr>
          <w:color w:val="000000" w:themeColor="text1"/>
          <w:sz w:val="22"/>
          <w:szCs w:val="22"/>
          <w:lang w:val="es-ES_tradnl"/>
        </w:rPr>
        <w:tab/>
      </w:r>
      <w:r>
        <w:rPr>
          <w:color w:val="000000" w:themeColor="text1"/>
          <w:sz w:val="22"/>
          <w:szCs w:val="22"/>
          <w:lang w:val="es-ES_tradnl"/>
        </w:rPr>
        <w:tab/>
      </w:r>
    </w:p>
    <w:p w:rsidR="008D55FA" w:rsidRPr="008D55FA" w:rsidRDefault="008D55FA" w:rsidP="00B72BBC">
      <w:pPr>
        <w:pStyle w:val="Sinespaciado"/>
        <w:jc w:val="both"/>
        <w:rPr>
          <w:color w:val="000000" w:themeColor="text1"/>
          <w:sz w:val="22"/>
          <w:szCs w:val="22"/>
          <w:lang w:val="es-ES_tradnl"/>
        </w:rPr>
      </w:pPr>
    </w:p>
    <w:p w:rsidR="00613419" w:rsidRPr="008D55FA" w:rsidRDefault="00866414" w:rsidP="00B72BBC">
      <w:pPr>
        <w:pStyle w:val="Sinespaciado"/>
        <w:jc w:val="both"/>
        <w:rPr>
          <w:color w:val="000000" w:themeColor="text1"/>
          <w:sz w:val="22"/>
          <w:szCs w:val="22"/>
          <w:lang w:val="es-ES_tradnl"/>
        </w:rPr>
      </w:pPr>
      <w:r>
        <w:rPr>
          <w:color w:val="000000" w:themeColor="text1"/>
          <w:sz w:val="22"/>
          <w:szCs w:val="22"/>
          <w:lang w:val="es-ES_tradnl"/>
        </w:rPr>
        <w:tab/>
      </w:r>
      <w:r>
        <w:rPr>
          <w:color w:val="000000" w:themeColor="text1"/>
          <w:sz w:val="22"/>
          <w:szCs w:val="22"/>
          <w:lang w:val="es-ES_tradnl"/>
        </w:rPr>
        <w:tab/>
      </w:r>
      <w:r>
        <w:rPr>
          <w:color w:val="000000" w:themeColor="text1"/>
          <w:sz w:val="22"/>
          <w:szCs w:val="22"/>
          <w:lang w:val="es-ES_tradnl"/>
        </w:rPr>
        <w:tab/>
      </w:r>
      <w:r>
        <w:rPr>
          <w:color w:val="000000" w:themeColor="text1"/>
          <w:sz w:val="22"/>
          <w:szCs w:val="22"/>
          <w:lang w:val="es-ES_tradnl"/>
        </w:rPr>
        <w:tab/>
      </w:r>
      <w:r>
        <w:rPr>
          <w:color w:val="000000" w:themeColor="text1"/>
          <w:sz w:val="22"/>
          <w:szCs w:val="22"/>
          <w:lang w:val="es-ES_tradnl"/>
        </w:rPr>
        <w:tab/>
      </w:r>
      <w:r>
        <w:rPr>
          <w:color w:val="000000" w:themeColor="text1"/>
          <w:sz w:val="22"/>
          <w:szCs w:val="22"/>
          <w:lang w:val="es-ES_tradnl"/>
        </w:rPr>
        <w:tab/>
      </w:r>
      <w:r>
        <w:rPr>
          <w:color w:val="000000" w:themeColor="text1"/>
          <w:sz w:val="22"/>
          <w:szCs w:val="22"/>
          <w:lang w:val="es-ES_tradnl"/>
        </w:rPr>
        <w:tab/>
      </w:r>
      <w:r>
        <w:rPr>
          <w:color w:val="000000" w:themeColor="text1"/>
          <w:sz w:val="22"/>
          <w:szCs w:val="22"/>
          <w:lang w:val="es-ES_tradnl"/>
        </w:rPr>
        <w:tab/>
      </w:r>
    </w:p>
    <w:p w:rsidR="00B72BBC" w:rsidRPr="008D55FA" w:rsidRDefault="000D1B41" w:rsidP="00B72BBC">
      <w:pPr>
        <w:pStyle w:val="Sinespaciado"/>
        <w:jc w:val="both"/>
        <w:rPr>
          <w:b/>
          <w:bCs/>
          <w:color w:val="000000" w:themeColor="text1"/>
          <w:sz w:val="22"/>
          <w:szCs w:val="22"/>
        </w:rPr>
      </w:pPr>
      <w:r w:rsidRPr="008D55FA">
        <w:rPr>
          <w:b/>
          <w:bCs/>
          <w:color w:val="000000" w:themeColor="text1"/>
          <w:sz w:val="22"/>
          <w:szCs w:val="22"/>
        </w:rPr>
        <w:t xml:space="preserve">H.R </w:t>
      </w:r>
      <w:r w:rsidR="00B72BBC" w:rsidRPr="008D55FA">
        <w:rPr>
          <w:b/>
          <w:bCs/>
          <w:color w:val="000000" w:themeColor="text1"/>
          <w:sz w:val="22"/>
          <w:szCs w:val="22"/>
        </w:rPr>
        <w:t>FLORA PERDOMO ANDRADE</w:t>
      </w:r>
      <w:r w:rsidR="003F6D73" w:rsidRPr="008D55FA">
        <w:rPr>
          <w:b/>
          <w:bCs/>
          <w:color w:val="000000" w:themeColor="text1"/>
          <w:sz w:val="22"/>
          <w:szCs w:val="22"/>
        </w:rPr>
        <w:tab/>
      </w:r>
      <w:r w:rsidR="003F6D73" w:rsidRPr="008D55FA">
        <w:rPr>
          <w:b/>
          <w:bCs/>
          <w:color w:val="000000" w:themeColor="text1"/>
          <w:sz w:val="22"/>
          <w:szCs w:val="22"/>
        </w:rPr>
        <w:tab/>
      </w:r>
      <w:r w:rsidRPr="008D55FA">
        <w:rPr>
          <w:b/>
          <w:bCs/>
          <w:color w:val="000000" w:themeColor="text1"/>
          <w:sz w:val="22"/>
          <w:szCs w:val="22"/>
        </w:rPr>
        <w:t xml:space="preserve">    </w:t>
      </w:r>
      <w:r w:rsidR="003F6D73" w:rsidRPr="008D55FA">
        <w:rPr>
          <w:b/>
          <w:bCs/>
          <w:color w:val="000000" w:themeColor="text1"/>
          <w:sz w:val="22"/>
          <w:szCs w:val="22"/>
        </w:rPr>
        <w:t>H.R. CRISANTO PISSO MAZABUEL</w:t>
      </w:r>
    </w:p>
    <w:p w:rsidR="003F6D73" w:rsidRPr="008D55FA" w:rsidRDefault="00B72BBC" w:rsidP="003F6D73">
      <w:pPr>
        <w:pStyle w:val="Sinespaciado"/>
        <w:jc w:val="both"/>
        <w:rPr>
          <w:color w:val="000000" w:themeColor="text1"/>
          <w:sz w:val="22"/>
          <w:szCs w:val="22"/>
        </w:rPr>
      </w:pPr>
      <w:r w:rsidRPr="008D55FA">
        <w:rPr>
          <w:color w:val="000000" w:themeColor="text1"/>
          <w:sz w:val="22"/>
          <w:szCs w:val="22"/>
        </w:rPr>
        <w:t>Cámara de Representantes por el Huila.</w:t>
      </w:r>
      <w:r w:rsidR="003F6D73" w:rsidRPr="008D55FA">
        <w:rPr>
          <w:color w:val="000000" w:themeColor="text1"/>
          <w:sz w:val="22"/>
          <w:szCs w:val="22"/>
        </w:rPr>
        <w:t xml:space="preserve"> </w:t>
      </w:r>
      <w:r w:rsidR="003F6D73" w:rsidRPr="008D55FA">
        <w:rPr>
          <w:color w:val="000000" w:themeColor="text1"/>
          <w:sz w:val="22"/>
          <w:szCs w:val="22"/>
        </w:rPr>
        <w:tab/>
        <w:t xml:space="preserve">         Cámara de Representantes por el Cauca.</w:t>
      </w:r>
    </w:p>
    <w:p w:rsidR="00B72BBC" w:rsidRPr="008D55FA" w:rsidRDefault="00B72BBC" w:rsidP="00B72BBC">
      <w:pPr>
        <w:pStyle w:val="Sinespaciado"/>
        <w:jc w:val="both"/>
        <w:rPr>
          <w:color w:val="000000" w:themeColor="text1"/>
          <w:sz w:val="22"/>
          <w:szCs w:val="22"/>
        </w:rPr>
      </w:pPr>
    </w:p>
    <w:p w:rsidR="00B72BBC" w:rsidRPr="008D55FA" w:rsidRDefault="00B72BBC" w:rsidP="00B72BBC">
      <w:pPr>
        <w:pStyle w:val="Sinespaciado"/>
        <w:jc w:val="both"/>
        <w:rPr>
          <w:color w:val="000000" w:themeColor="text1"/>
          <w:sz w:val="22"/>
          <w:szCs w:val="22"/>
        </w:rPr>
      </w:pPr>
    </w:p>
    <w:p w:rsidR="00B72BBC" w:rsidRPr="008D55FA" w:rsidRDefault="00B72BBC" w:rsidP="000011E3">
      <w:pPr>
        <w:jc w:val="both"/>
        <w:rPr>
          <w:rFonts w:ascii="Arial" w:hAnsi="Arial" w:cs="Arial"/>
          <w:sz w:val="22"/>
          <w:szCs w:val="22"/>
          <w:lang w:val="es-ES"/>
        </w:rPr>
      </w:pPr>
    </w:p>
    <w:p w:rsidR="005B3DE5" w:rsidRDefault="005B3DE5">
      <w:pPr>
        <w:rPr>
          <w:rFonts w:ascii="Arial" w:hAnsi="Arial" w:cs="Arial"/>
          <w:sz w:val="22"/>
          <w:szCs w:val="22"/>
          <w:lang w:val="es-ES"/>
        </w:rPr>
      </w:pPr>
    </w:p>
    <w:p w:rsidR="00613419" w:rsidRDefault="00613419">
      <w:pPr>
        <w:rPr>
          <w:rFonts w:ascii="Arial" w:hAnsi="Arial" w:cs="Arial"/>
          <w:sz w:val="22"/>
          <w:szCs w:val="22"/>
          <w:lang w:val="es-ES"/>
        </w:rPr>
      </w:pPr>
    </w:p>
    <w:p w:rsidR="00613419" w:rsidRPr="008D55FA" w:rsidRDefault="00613419">
      <w:pPr>
        <w:rPr>
          <w:rFonts w:ascii="Arial" w:hAnsi="Arial" w:cs="Arial"/>
          <w:sz w:val="22"/>
          <w:szCs w:val="22"/>
          <w:lang w:val="es-ES"/>
        </w:rPr>
      </w:pPr>
    </w:p>
    <w:p w:rsidR="000722C5" w:rsidRPr="008D55FA" w:rsidRDefault="000722C5" w:rsidP="000011E3">
      <w:pPr>
        <w:jc w:val="both"/>
        <w:rPr>
          <w:rFonts w:ascii="Arial" w:hAnsi="Arial" w:cs="Arial"/>
          <w:sz w:val="22"/>
          <w:szCs w:val="22"/>
          <w:lang w:val="es-ES"/>
        </w:rPr>
      </w:pPr>
    </w:p>
    <w:p w:rsidR="00C5088B" w:rsidRPr="008D55FA" w:rsidRDefault="00C5088B" w:rsidP="00C5088B">
      <w:pPr>
        <w:pStyle w:val="Prrafodelista"/>
        <w:numPr>
          <w:ilvl w:val="0"/>
          <w:numId w:val="1"/>
        </w:numPr>
        <w:jc w:val="both"/>
        <w:rPr>
          <w:rFonts w:ascii="Arial" w:hAnsi="Arial" w:cs="Arial"/>
          <w:sz w:val="22"/>
          <w:szCs w:val="22"/>
          <w:lang w:val="es-ES"/>
        </w:rPr>
      </w:pPr>
      <w:r w:rsidRPr="008D55FA">
        <w:rPr>
          <w:rFonts w:ascii="Arial" w:hAnsi="Arial" w:cs="Arial"/>
          <w:b/>
          <w:sz w:val="22"/>
          <w:szCs w:val="22"/>
          <w:lang w:val="es-ES"/>
        </w:rPr>
        <w:t xml:space="preserve">PRESENTACIÓN Y ANTECEDENTES: </w:t>
      </w:r>
    </w:p>
    <w:p w:rsidR="00C5088B" w:rsidRPr="008D55FA" w:rsidRDefault="00C5088B" w:rsidP="00C5088B">
      <w:pPr>
        <w:jc w:val="both"/>
        <w:rPr>
          <w:rFonts w:ascii="Arial" w:hAnsi="Arial" w:cs="Arial"/>
          <w:sz w:val="22"/>
          <w:szCs w:val="22"/>
          <w:lang w:val="es-ES"/>
        </w:rPr>
      </w:pPr>
    </w:p>
    <w:p w:rsidR="0072072F" w:rsidRPr="008D55FA" w:rsidRDefault="00F87867" w:rsidP="00C5088B">
      <w:pPr>
        <w:jc w:val="both"/>
        <w:rPr>
          <w:rFonts w:ascii="Arial" w:hAnsi="Arial" w:cs="Arial"/>
          <w:sz w:val="22"/>
          <w:szCs w:val="22"/>
          <w:lang w:val="es-ES"/>
        </w:rPr>
      </w:pPr>
      <w:r w:rsidRPr="008D55FA">
        <w:rPr>
          <w:rFonts w:ascii="Arial" w:hAnsi="Arial" w:cs="Arial"/>
          <w:sz w:val="22"/>
          <w:szCs w:val="22"/>
          <w:lang w:val="es-ES"/>
        </w:rPr>
        <w:t>El día 20 de julio de 2020, el Honorable Representante</w:t>
      </w:r>
      <w:r w:rsidR="00C5088B" w:rsidRPr="008D55FA">
        <w:rPr>
          <w:rFonts w:ascii="Arial" w:hAnsi="Arial" w:cs="Arial"/>
          <w:sz w:val="22"/>
          <w:szCs w:val="22"/>
          <w:lang w:val="es-ES"/>
        </w:rPr>
        <w:t xml:space="preserve"> </w:t>
      </w:r>
      <w:r w:rsidR="00EB15A3" w:rsidRPr="008D55FA">
        <w:rPr>
          <w:rFonts w:ascii="Arial" w:hAnsi="Arial" w:cs="Arial"/>
          <w:sz w:val="22"/>
          <w:szCs w:val="22"/>
          <w:lang w:val="es-ES"/>
        </w:rPr>
        <w:t xml:space="preserve">FABIÁN DÍAZ PLATA </w:t>
      </w:r>
      <w:r w:rsidR="005B3DE5" w:rsidRPr="008D55FA">
        <w:rPr>
          <w:rFonts w:ascii="Arial" w:hAnsi="Arial" w:cs="Arial"/>
          <w:sz w:val="22"/>
          <w:szCs w:val="22"/>
          <w:lang w:val="es-ES"/>
        </w:rPr>
        <w:t>radicó</w:t>
      </w:r>
      <w:r w:rsidR="0072072F" w:rsidRPr="008D55FA">
        <w:rPr>
          <w:rFonts w:ascii="Arial" w:hAnsi="Arial" w:cs="Arial"/>
          <w:sz w:val="22"/>
          <w:szCs w:val="22"/>
          <w:lang w:val="es-ES"/>
        </w:rPr>
        <w:t xml:space="preserve"> en la Secretaria General de la Cámara de Representantes, el proyecto de ley </w:t>
      </w:r>
      <w:r w:rsidRPr="008D55FA">
        <w:rPr>
          <w:rFonts w:ascii="Arial" w:hAnsi="Arial" w:cs="Arial"/>
          <w:sz w:val="22"/>
          <w:szCs w:val="22"/>
          <w:lang w:val="es-ES"/>
        </w:rPr>
        <w:t xml:space="preserve">“Por medio de la cual se promueve la soberanía alimentaria, mercados campesinos y se dictan otras disposiciones.” </w:t>
      </w:r>
      <w:r w:rsidR="00EB15A3" w:rsidRPr="008D55FA">
        <w:rPr>
          <w:rFonts w:ascii="Arial" w:hAnsi="Arial" w:cs="Arial"/>
          <w:sz w:val="22"/>
          <w:szCs w:val="22"/>
          <w:lang w:val="es-ES"/>
        </w:rPr>
        <w:t>Tal como se muestra en el oficio CQCP 3.5/068/2020-2021 los Honorables Representantes FLORA PERDOMO ANDRADE y CRISANTO PISSO MAZABUEL, fuimos designados como ponentes para primer debate.</w:t>
      </w:r>
    </w:p>
    <w:p w:rsidR="0072072F" w:rsidRPr="008D55FA" w:rsidRDefault="0072072F" w:rsidP="00C5088B">
      <w:pPr>
        <w:jc w:val="both"/>
        <w:rPr>
          <w:rFonts w:ascii="Arial" w:hAnsi="Arial" w:cs="Arial"/>
          <w:sz w:val="22"/>
          <w:szCs w:val="22"/>
          <w:lang w:val="es-ES"/>
        </w:rPr>
      </w:pPr>
    </w:p>
    <w:p w:rsidR="0077354C" w:rsidRPr="00BD4CA0" w:rsidRDefault="00EB15A3" w:rsidP="00EB15A3">
      <w:pPr>
        <w:pStyle w:val="Prrafodelista"/>
        <w:numPr>
          <w:ilvl w:val="0"/>
          <w:numId w:val="1"/>
        </w:numPr>
        <w:jc w:val="both"/>
        <w:rPr>
          <w:rFonts w:ascii="Arial" w:hAnsi="Arial" w:cs="Arial"/>
          <w:sz w:val="22"/>
          <w:szCs w:val="22"/>
          <w:lang w:val="es-ES"/>
        </w:rPr>
      </w:pPr>
      <w:r w:rsidRPr="008D55FA">
        <w:rPr>
          <w:rFonts w:ascii="Arial" w:hAnsi="Arial" w:cs="Arial"/>
          <w:b/>
          <w:sz w:val="22"/>
          <w:szCs w:val="22"/>
          <w:lang w:val="es-ES"/>
        </w:rPr>
        <w:t>CONTENIDO,</w:t>
      </w:r>
      <w:r w:rsidR="000E5B25" w:rsidRPr="008D55FA">
        <w:rPr>
          <w:rFonts w:ascii="Arial" w:hAnsi="Arial" w:cs="Arial"/>
          <w:b/>
          <w:sz w:val="22"/>
          <w:szCs w:val="22"/>
          <w:lang w:val="es-ES"/>
        </w:rPr>
        <w:t xml:space="preserve"> CONSIDERACIONES </w:t>
      </w:r>
      <w:r w:rsidR="00674886" w:rsidRPr="008D55FA">
        <w:rPr>
          <w:rFonts w:ascii="Arial" w:hAnsi="Arial" w:cs="Arial"/>
          <w:b/>
          <w:sz w:val="22"/>
          <w:szCs w:val="22"/>
          <w:lang w:val="es-ES"/>
        </w:rPr>
        <w:t>DEL PROYECTO DE LEY</w:t>
      </w:r>
      <w:r w:rsidRPr="008D55FA">
        <w:rPr>
          <w:rFonts w:ascii="Arial" w:hAnsi="Arial" w:cs="Arial"/>
          <w:b/>
          <w:sz w:val="22"/>
          <w:szCs w:val="22"/>
          <w:lang w:val="es-ES"/>
        </w:rPr>
        <w:t xml:space="preserve"> Y </w:t>
      </w:r>
      <w:r w:rsidR="0077354C" w:rsidRPr="008D55FA">
        <w:rPr>
          <w:rFonts w:ascii="Arial" w:hAnsi="Arial" w:cs="Arial"/>
          <w:b/>
          <w:sz w:val="22"/>
          <w:szCs w:val="22"/>
        </w:rPr>
        <w:t>JUSTIFICACIÓN DEL PROYECTO ANTECEDENTES</w:t>
      </w:r>
    </w:p>
    <w:p w:rsidR="00BD4CA0" w:rsidRPr="008D55FA" w:rsidRDefault="00BD4CA0" w:rsidP="00BD4CA0">
      <w:pPr>
        <w:pStyle w:val="Prrafodelista"/>
        <w:jc w:val="both"/>
        <w:rPr>
          <w:rFonts w:ascii="Arial" w:hAnsi="Arial" w:cs="Arial"/>
          <w:sz w:val="22"/>
          <w:szCs w:val="22"/>
          <w:lang w:val="es-ES"/>
        </w:rPr>
      </w:pPr>
    </w:p>
    <w:p w:rsidR="0077354C" w:rsidRPr="008D55FA" w:rsidRDefault="00EB15A3" w:rsidP="0077354C">
      <w:pPr>
        <w:jc w:val="both"/>
        <w:rPr>
          <w:rFonts w:ascii="Arial" w:hAnsi="Arial" w:cs="Arial"/>
          <w:sz w:val="22"/>
          <w:szCs w:val="22"/>
        </w:rPr>
      </w:pPr>
      <w:r w:rsidRPr="008D55FA">
        <w:rPr>
          <w:rFonts w:ascii="Arial" w:hAnsi="Arial" w:cs="Arial"/>
          <w:sz w:val="22"/>
          <w:szCs w:val="22"/>
          <w:lang w:val="es-ES"/>
        </w:rPr>
        <w:t>El presente proyecto de ley cuenta c</w:t>
      </w:r>
      <w:r w:rsidR="005B3DE5" w:rsidRPr="008D55FA">
        <w:rPr>
          <w:rFonts w:ascii="Arial" w:hAnsi="Arial" w:cs="Arial"/>
          <w:sz w:val="22"/>
          <w:szCs w:val="22"/>
          <w:lang w:val="es-ES"/>
        </w:rPr>
        <w:t xml:space="preserve">on un articulado </w:t>
      </w:r>
      <w:r w:rsidR="005B3DE5" w:rsidRPr="008D55FA">
        <w:rPr>
          <w:rFonts w:ascii="Arial" w:hAnsi="Arial" w:cs="Arial"/>
          <w:color w:val="000000" w:themeColor="text1"/>
          <w:sz w:val="22"/>
          <w:szCs w:val="22"/>
          <w:lang w:val="es-ES"/>
        </w:rPr>
        <w:t>compuesto de 9</w:t>
      </w:r>
      <w:r w:rsidRPr="008D55FA">
        <w:rPr>
          <w:rFonts w:ascii="Arial" w:hAnsi="Arial" w:cs="Arial"/>
          <w:color w:val="000000" w:themeColor="text1"/>
          <w:sz w:val="22"/>
          <w:szCs w:val="22"/>
          <w:lang w:val="es-ES"/>
        </w:rPr>
        <w:t xml:space="preserve"> artículos</w:t>
      </w:r>
      <w:r w:rsidRPr="008D55FA">
        <w:rPr>
          <w:rFonts w:ascii="Arial" w:hAnsi="Arial" w:cs="Arial"/>
          <w:color w:val="000000" w:themeColor="text1"/>
          <w:sz w:val="22"/>
          <w:szCs w:val="22"/>
        </w:rPr>
        <w:t xml:space="preserve"> </w:t>
      </w:r>
      <w:r w:rsidR="0006775D" w:rsidRPr="008D55FA">
        <w:rPr>
          <w:rFonts w:ascii="Arial" w:hAnsi="Arial" w:cs="Arial"/>
          <w:sz w:val="22"/>
          <w:szCs w:val="22"/>
        </w:rPr>
        <w:t xml:space="preserve">que </w:t>
      </w:r>
      <w:r w:rsidR="0077354C" w:rsidRPr="008D55FA">
        <w:rPr>
          <w:rFonts w:ascii="Arial" w:hAnsi="Arial" w:cs="Arial"/>
          <w:sz w:val="22"/>
          <w:szCs w:val="22"/>
        </w:rPr>
        <w:t xml:space="preserve">busca recuperar las disposiciones normativas contenidas en el Título VI del Proyecto de ley número 126 de 2017 C, contenido en la Gaceta del Congreso número 753 de 2017 y que fueron condensadas en </w:t>
      </w:r>
      <w:r w:rsidR="005B3DE5" w:rsidRPr="008D55FA">
        <w:rPr>
          <w:rFonts w:ascii="Arial" w:hAnsi="Arial" w:cs="Arial"/>
          <w:sz w:val="22"/>
          <w:szCs w:val="22"/>
        </w:rPr>
        <w:t>el Proyecto de ley 321 de 2019,</w:t>
      </w:r>
      <w:r w:rsidR="0077354C" w:rsidRPr="008D55FA">
        <w:rPr>
          <w:rFonts w:ascii="Arial" w:hAnsi="Arial" w:cs="Arial"/>
          <w:sz w:val="22"/>
          <w:szCs w:val="22"/>
        </w:rPr>
        <w:t xml:space="preserve"> el cual no logró su trámite completo, debido al tránsito de legislatura.</w:t>
      </w:r>
    </w:p>
    <w:p w:rsidR="0077354C" w:rsidRPr="008D55FA" w:rsidRDefault="0077354C" w:rsidP="0077354C">
      <w:pPr>
        <w:jc w:val="both"/>
        <w:rPr>
          <w:rFonts w:ascii="Arial" w:hAnsi="Arial" w:cs="Arial"/>
          <w:sz w:val="22"/>
          <w:szCs w:val="22"/>
        </w:rPr>
      </w:pPr>
    </w:p>
    <w:p w:rsidR="0077354C" w:rsidRPr="008D55FA" w:rsidRDefault="0077354C" w:rsidP="0077354C">
      <w:pPr>
        <w:jc w:val="both"/>
        <w:rPr>
          <w:rFonts w:ascii="Arial" w:hAnsi="Arial" w:cs="Arial"/>
          <w:sz w:val="22"/>
          <w:szCs w:val="22"/>
        </w:rPr>
      </w:pPr>
      <w:r w:rsidRPr="008D55FA">
        <w:rPr>
          <w:rFonts w:ascii="Arial" w:hAnsi="Arial" w:cs="Arial"/>
          <w:sz w:val="22"/>
          <w:szCs w:val="22"/>
        </w:rPr>
        <w:t>Se recuperan los contenidos centrales relacionados con ciclos de mercado y soberanía alimentaria, conservando el espíritu de aplicación de recursos con una vocación transformadora. El proceso de construcción del proyecto base se dio a través de la interacción de múltiples actores con competencia en el tema, entre ellos destaca la Red Nacional de Agricultura Familiar (RENAF), el MADR, la FAO; estos actores contribuyeron a la construcción del proyecto matriz y en esa medida resulta pertinente rescatar los apartes más destacados de esta iniciativa a través del presente proyecto de ley.</w:t>
      </w:r>
    </w:p>
    <w:p w:rsidR="0077354C" w:rsidRPr="008D55FA" w:rsidRDefault="0077354C" w:rsidP="0077354C">
      <w:pPr>
        <w:jc w:val="both"/>
        <w:rPr>
          <w:rFonts w:ascii="Arial" w:hAnsi="Arial" w:cs="Arial"/>
          <w:color w:val="000000" w:themeColor="text1"/>
          <w:sz w:val="22"/>
          <w:szCs w:val="22"/>
        </w:rPr>
      </w:pPr>
    </w:p>
    <w:p w:rsidR="005B3DE5" w:rsidRPr="008D55FA" w:rsidRDefault="005B3DE5" w:rsidP="0077354C">
      <w:pPr>
        <w:jc w:val="both"/>
        <w:rPr>
          <w:rFonts w:ascii="Arial" w:hAnsi="Arial" w:cs="Arial"/>
          <w:color w:val="000000" w:themeColor="text1"/>
          <w:sz w:val="22"/>
          <w:szCs w:val="22"/>
        </w:rPr>
      </w:pPr>
      <w:r w:rsidRPr="008D55FA">
        <w:rPr>
          <w:rFonts w:ascii="Arial" w:hAnsi="Arial" w:cs="Arial"/>
          <w:color w:val="000000" w:themeColor="text1"/>
          <w:sz w:val="22"/>
          <w:szCs w:val="22"/>
        </w:rPr>
        <w:t>Con el fin de darle al proyecto de ley una estructura, se incluyen las generalidades tales como: el objeto, ámbito de aplicación y definiciones, y un artículo nuevo desarrollando la financiación para que lo propuesto por el autor tenga efectividad y sea una ley que de verdad contribuya a mejorar las condiciones de los pequeños productores agropecuarios de economía campesina y agricultura familiar con un respaldo en la política del Gobierno Nacional.</w:t>
      </w:r>
    </w:p>
    <w:p w:rsidR="005B3DE5" w:rsidRPr="008D55FA" w:rsidRDefault="005B3DE5" w:rsidP="0077354C">
      <w:pPr>
        <w:jc w:val="both"/>
        <w:rPr>
          <w:rFonts w:ascii="Arial" w:hAnsi="Arial" w:cs="Arial"/>
          <w:sz w:val="22"/>
          <w:szCs w:val="22"/>
        </w:rPr>
      </w:pPr>
    </w:p>
    <w:p w:rsidR="0077354C" w:rsidRPr="008D55FA" w:rsidRDefault="0077354C" w:rsidP="0077354C">
      <w:pPr>
        <w:ind w:firstLine="708"/>
        <w:jc w:val="both"/>
        <w:rPr>
          <w:rFonts w:ascii="Arial" w:hAnsi="Arial" w:cs="Arial"/>
          <w:b/>
          <w:sz w:val="22"/>
          <w:szCs w:val="22"/>
        </w:rPr>
      </w:pPr>
      <w:r w:rsidRPr="008D55FA">
        <w:rPr>
          <w:rFonts w:ascii="Arial" w:hAnsi="Arial" w:cs="Arial"/>
          <w:b/>
          <w:sz w:val="22"/>
          <w:szCs w:val="22"/>
        </w:rPr>
        <w:t>CONTEXTO</w:t>
      </w:r>
    </w:p>
    <w:p w:rsidR="00E570DE" w:rsidRPr="008D55FA" w:rsidRDefault="0077354C" w:rsidP="0077354C">
      <w:pPr>
        <w:jc w:val="both"/>
        <w:rPr>
          <w:rFonts w:ascii="Arial" w:hAnsi="Arial" w:cs="Arial"/>
          <w:color w:val="000000" w:themeColor="text1"/>
          <w:sz w:val="22"/>
          <w:szCs w:val="22"/>
        </w:rPr>
      </w:pPr>
      <w:r w:rsidRPr="008D55FA">
        <w:rPr>
          <w:rFonts w:ascii="Arial" w:hAnsi="Arial" w:cs="Arial"/>
          <w:color w:val="000000" w:themeColor="text1"/>
          <w:sz w:val="22"/>
          <w:szCs w:val="22"/>
        </w:rPr>
        <w:t xml:space="preserve">Este proyecto surge como una iniciativa encaminada a articular las economías campesinas </w:t>
      </w:r>
      <w:r w:rsidR="0006775D" w:rsidRPr="008D55FA">
        <w:rPr>
          <w:rFonts w:ascii="Arial" w:hAnsi="Arial" w:cs="Arial"/>
          <w:color w:val="000000" w:themeColor="text1"/>
          <w:sz w:val="22"/>
          <w:szCs w:val="22"/>
        </w:rPr>
        <w:t xml:space="preserve"> y de agricultura familiar </w:t>
      </w:r>
      <w:r w:rsidRPr="008D55FA">
        <w:rPr>
          <w:rFonts w:ascii="Arial" w:hAnsi="Arial" w:cs="Arial"/>
          <w:color w:val="000000" w:themeColor="text1"/>
          <w:sz w:val="22"/>
          <w:szCs w:val="22"/>
        </w:rPr>
        <w:t>con los mercados locales de forma tal que permita</w:t>
      </w:r>
      <w:r w:rsidR="0006775D" w:rsidRPr="008D55FA">
        <w:rPr>
          <w:rFonts w:ascii="Arial" w:hAnsi="Arial" w:cs="Arial"/>
          <w:color w:val="000000" w:themeColor="text1"/>
          <w:sz w:val="22"/>
          <w:szCs w:val="22"/>
        </w:rPr>
        <w:t>n</w:t>
      </w:r>
      <w:r w:rsidRPr="008D55FA">
        <w:rPr>
          <w:rFonts w:ascii="Arial" w:hAnsi="Arial" w:cs="Arial"/>
          <w:color w:val="000000" w:themeColor="text1"/>
          <w:sz w:val="22"/>
          <w:szCs w:val="22"/>
        </w:rPr>
        <w:t xml:space="preserve"> un desarrollo social y alimentario en un ciclo virtuoso que ayude a la superación paulatina de los subsidios como mecanismo de desarrollo. </w:t>
      </w:r>
    </w:p>
    <w:p w:rsidR="00E570DE" w:rsidRPr="008D55FA" w:rsidRDefault="00E570DE" w:rsidP="0077354C">
      <w:pPr>
        <w:jc w:val="both"/>
        <w:rPr>
          <w:rFonts w:ascii="Arial" w:hAnsi="Arial" w:cs="Arial"/>
          <w:color w:val="000000" w:themeColor="text1"/>
          <w:sz w:val="22"/>
          <w:szCs w:val="22"/>
        </w:rPr>
      </w:pPr>
    </w:p>
    <w:p w:rsidR="0077354C" w:rsidRPr="008D55FA" w:rsidRDefault="00E570DE" w:rsidP="0077354C">
      <w:pPr>
        <w:jc w:val="both"/>
        <w:rPr>
          <w:rFonts w:ascii="Arial" w:hAnsi="Arial" w:cs="Arial"/>
          <w:sz w:val="22"/>
          <w:szCs w:val="22"/>
        </w:rPr>
      </w:pPr>
      <w:r w:rsidRPr="008D55FA">
        <w:rPr>
          <w:rFonts w:ascii="Arial" w:hAnsi="Arial" w:cs="Arial"/>
          <w:sz w:val="22"/>
          <w:szCs w:val="22"/>
        </w:rPr>
        <w:t>Es relevante señalar que el término economía campesina y de agricultura campesina, familiar y comunitaria hace referencia a lo establecido en la Resolución 464 de 2017, producto de un estudio técnico y participativo, liderado por el Ministerio de Agricultura y Desarrollo Rural durante el 2017. “Este proceso se realizó en el marco de la Mesa Técnica de Agricultura Familiar y Economía Campesina y contó con la participación de más de 80 entidades y organizaciones, tanto a nivel nacional como territorial; de actores del gobierno, la sociedad civil y las organizaciones de productores, la academia y la cooperación internacional” (Lineamientos Estratégicos de Política Pública “Agricultura Campesina, Familiar y Comunitaria ACFC”)</w:t>
      </w:r>
    </w:p>
    <w:p w:rsidR="00E570DE" w:rsidRPr="008D55FA" w:rsidRDefault="00E570DE" w:rsidP="0077354C">
      <w:pPr>
        <w:jc w:val="both"/>
        <w:rPr>
          <w:rFonts w:ascii="Arial" w:hAnsi="Arial" w:cs="Arial"/>
          <w:sz w:val="22"/>
          <w:szCs w:val="22"/>
        </w:rPr>
      </w:pPr>
    </w:p>
    <w:p w:rsidR="0077354C" w:rsidRPr="008D55FA" w:rsidRDefault="0077354C" w:rsidP="0077354C">
      <w:pPr>
        <w:jc w:val="both"/>
        <w:rPr>
          <w:rFonts w:ascii="Arial" w:hAnsi="Arial" w:cs="Arial"/>
          <w:sz w:val="22"/>
          <w:szCs w:val="22"/>
        </w:rPr>
      </w:pPr>
      <w:r w:rsidRPr="008D55FA">
        <w:rPr>
          <w:rFonts w:ascii="Arial" w:hAnsi="Arial" w:cs="Arial"/>
          <w:sz w:val="22"/>
          <w:szCs w:val="22"/>
        </w:rPr>
        <w:t>En América Latina y el Caribe, la agricultura campesina, comunitaria y familiar es compuesta por "cerca de 17 millones de unidades productivas, que agrupan a una población de 60 millones de personas. Así mismo, contiene cerca del 81% de las explotaciones y ocupa entre el 20% y 65% de la superficie agropecuaria, generando entre el 30% y el 67% del total de la producción alimentaria y entre el 57% y el 77% del empleo</w:t>
      </w:r>
      <w:r w:rsidR="00E472A0" w:rsidRPr="008D55FA">
        <w:rPr>
          <w:rFonts w:ascii="Arial" w:hAnsi="Arial" w:cs="Arial"/>
          <w:sz w:val="22"/>
          <w:szCs w:val="22"/>
        </w:rPr>
        <w:t>”</w:t>
      </w:r>
      <w:r w:rsidRPr="008D55FA">
        <w:rPr>
          <w:rStyle w:val="Refdenotaalpie"/>
          <w:rFonts w:ascii="Arial" w:hAnsi="Arial" w:cs="Arial"/>
          <w:sz w:val="22"/>
          <w:szCs w:val="22"/>
        </w:rPr>
        <w:footnoteReference w:id="1"/>
      </w:r>
      <w:r w:rsidRPr="008D55FA">
        <w:rPr>
          <w:rFonts w:ascii="Arial" w:hAnsi="Arial" w:cs="Arial"/>
          <w:sz w:val="22"/>
          <w:szCs w:val="22"/>
        </w:rPr>
        <w:t>.</w:t>
      </w:r>
    </w:p>
    <w:p w:rsidR="0077354C" w:rsidRPr="008D55FA" w:rsidRDefault="0077354C" w:rsidP="0077354C">
      <w:pPr>
        <w:jc w:val="both"/>
        <w:rPr>
          <w:rFonts w:ascii="Arial" w:hAnsi="Arial" w:cs="Arial"/>
          <w:sz w:val="22"/>
          <w:szCs w:val="22"/>
        </w:rPr>
      </w:pPr>
    </w:p>
    <w:p w:rsidR="0077354C" w:rsidRPr="008D55FA" w:rsidRDefault="0077354C" w:rsidP="0077354C">
      <w:pPr>
        <w:jc w:val="both"/>
        <w:rPr>
          <w:rFonts w:ascii="Arial" w:hAnsi="Arial" w:cs="Arial"/>
          <w:sz w:val="22"/>
          <w:szCs w:val="22"/>
        </w:rPr>
      </w:pPr>
      <w:r w:rsidRPr="008D55FA">
        <w:rPr>
          <w:rFonts w:ascii="Arial" w:hAnsi="Arial" w:cs="Arial"/>
          <w:sz w:val="22"/>
          <w:szCs w:val="22"/>
        </w:rPr>
        <w:t>Lo que constituye un sector de alto interés para el desarrollo social y económico de las regiones más apartadas del país, el enlace de estos modelos económicos con otros renglones productivos ha demostrado un gran potencial para disminuir la pobreza, en especial porque se basa en lógicas de auto sustentación y no de auxilios periódicos dependientes. "Según el Departamento Nacional de Planeación (DNP) en su diagnóstico de la pobreza rural, en Colombia la población rural considerada pobre se encuentra en un 44.1%, siendo los agricultores campesinos medianos y pequeños los más afectados". Debido a esto, la economía campesina ha sido un escenario privilegiado para el desarrollo de políticas que permitan superar la brecha urbano-rural en materia de ingresos, así como mitigar la malnutrición y mejorar el índice de necesidades básicas insatisfechas.</w:t>
      </w:r>
    </w:p>
    <w:p w:rsidR="0077354C" w:rsidRPr="008D55FA" w:rsidRDefault="0077354C" w:rsidP="0077354C">
      <w:pPr>
        <w:jc w:val="both"/>
        <w:rPr>
          <w:rFonts w:ascii="Arial" w:hAnsi="Arial" w:cs="Arial"/>
          <w:sz w:val="22"/>
          <w:szCs w:val="22"/>
        </w:rPr>
      </w:pPr>
    </w:p>
    <w:p w:rsidR="0077354C" w:rsidRPr="008D55FA" w:rsidRDefault="0077354C" w:rsidP="0077354C">
      <w:pPr>
        <w:jc w:val="both"/>
        <w:rPr>
          <w:rFonts w:ascii="Arial" w:hAnsi="Arial" w:cs="Arial"/>
          <w:sz w:val="22"/>
          <w:szCs w:val="22"/>
        </w:rPr>
      </w:pPr>
      <w:r w:rsidRPr="008D55FA">
        <w:rPr>
          <w:rFonts w:ascii="Arial" w:hAnsi="Arial" w:cs="Arial"/>
          <w:sz w:val="22"/>
          <w:szCs w:val="22"/>
        </w:rPr>
        <w:t>Los datos preliminares para el año 2016, respecto al 2015, indican que la producción agrícola Creció en Varios Países de América Latina y el Caribe (en adelante, ALC) para el caso de Colombia (0,5%). Por otra parte, "los precios internacionales de los productos básicos (en dólares y ajustados por la inflación) muestran una tendencia al alza, excepto los de los cereales. En promedio, los precios de los cereales, anualizados a febrero de 2017, bajaron 6,2%, siendo la primera vez en más de una década que los precios de los granos presentan un comportamiento distinto del de los precios de los otros grupos de alimentos. La mayoría de los precios que subieron en dólares constantes lo hicieron en menor proporción en monedas locales".</w:t>
      </w:r>
    </w:p>
    <w:p w:rsidR="0077354C" w:rsidRPr="008D55FA" w:rsidRDefault="0077354C" w:rsidP="0077354C">
      <w:pPr>
        <w:jc w:val="both"/>
        <w:rPr>
          <w:rFonts w:ascii="Arial" w:hAnsi="Arial" w:cs="Arial"/>
          <w:sz w:val="22"/>
          <w:szCs w:val="22"/>
        </w:rPr>
      </w:pPr>
    </w:p>
    <w:p w:rsidR="0077354C" w:rsidRPr="008D55FA" w:rsidRDefault="0077354C" w:rsidP="0077354C">
      <w:pPr>
        <w:jc w:val="both"/>
        <w:rPr>
          <w:rFonts w:ascii="Arial" w:hAnsi="Arial" w:cs="Arial"/>
          <w:sz w:val="22"/>
          <w:szCs w:val="22"/>
        </w:rPr>
      </w:pPr>
      <w:r w:rsidRPr="008D55FA">
        <w:rPr>
          <w:rFonts w:ascii="Arial" w:hAnsi="Arial" w:cs="Arial"/>
          <w:sz w:val="22"/>
          <w:szCs w:val="22"/>
        </w:rPr>
        <w:t>Esto implica una gran vulnerabilidad para las economías altamente dependientes de la importación de alimentos como la colombiana; el fortalecimiento de la política agropecuaria basada sobre la economía campesina permite fundar las bases de soberanía alimentaria necesaria para resistir el embate de los ciclos económicos sin exponerse a situaciones de hambruna, al mismo tiempo que robustecemos la capacidad de exportación. "Los datos preliminares muestran que en 2016 se dio una recuperación del crecimiento de las exportaciones agroalimentarias de ALC. Según datos espejo del ITC (2017), en 2016 las exportaciones agroalimentarias a nivel mundial cayeron 3,58%" y no obstante ALC experimentó un aumento.</w:t>
      </w:r>
    </w:p>
    <w:p w:rsidR="0077354C" w:rsidRPr="008D55FA" w:rsidRDefault="0077354C" w:rsidP="0077354C">
      <w:pPr>
        <w:jc w:val="both"/>
        <w:rPr>
          <w:rFonts w:ascii="Arial" w:hAnsi="Arial" w:cs="Arial"/>
          <w:sz w:val="22"/>
          <w:szCs w:val="22"/>
        </w:rPr>
      </w:pPr>
    </w:p>
    <w:p w:rsidR="0077354C" w:rsidRPr="008D55FA" w:rsidRDefault="0077354C" w:rsidP="0077354C">
      <w:pPr>
        <w:jc w:val="both"/>
        <w:rPr>
          <w:rFonts w:ascii="Arial" w:hAnsi="Arial" w:cs="Arial"/>
          <w:sz w:val="22"/>
          <w:szCs w:val="22"/>
        </w:rPr>
      </w:pPr>
      <w:r w:rsidRPr="008D55FA">
        <w:rPr>
          <w:rFonts w:ascii="Arial" w:hAnsi="Arial" w:cs="Arial"/>
          <w:sz w:val="22"/>
          <w:szCs w:val="22"/>
        </w:rPr>
        <w:t>Sin embargo, el futuro no es prometedor, según proyecciones de la CEPAL:</w:t>
      </w:r>
    </w:p>
    <w:p w:rsidR="0077354C" w:rsidRPr="008D55FA" w:rsidRDefault="0077354C" w:rsidP="0077354C">
      <w:pPr>
        <w:jc w:val="both"/>
        <w:rPr>
          <w:rFonts w:ascii="Arial" w:hAnsi="Arial" w:cs="Arial"/>
          <w:sz w:val="22"/>
          <w:szCs w:val="22"/>
        </w:rPr>
      </w:pPr>
      <w:r w:rsidRPr="008D55FA">
        <w:rPr>
          <w:rFonts w:ascii="Arial" w:hAnsi="Arial" w:cs="Arial"/>
          <w:sz w:val="22"/>
          <w:szCs w:val="22"/>
        </w:rPr>
        <w:t>"a largo plazo, se espera que disminuya la tasa de crecimiento de la demanda de granos y oleaginosas de ALC, debido principalmente a la reducción de las tasas de crecimiento de la población mundial, de las economías de los mayores demandantes de alimentos y del uso de cultivos para combustible, así como a las políticas de autosuficiencia que pueden llevar a cabo las principales potencias agrícolas. Complementariamente, y debido a la disponibilidad de tierras aptas para incorporar a la agricultura, se prevé que algunos países de ALC incrementarán su participación en la producción y exportación de cultivos en el ámbito mundial, dentro de los cuales sobresalen EE. UU., Canadá, Brasil y Argentina".</w:t>
      </w:r>
    </w:p>
    <w:p w:rsidR="0077354C" w:rsidRPr="008D55FA" w:rsidRDefault="0077354C" w:rsidP="0077354C">
      <w:pPr>
        <w:jc w:val="both"/>
        <w:rPr>
          <w:rFonts w:ascii="Arial" w:hAnsi="Arial" w:cs="Arial"/>
          <w:sz w:val="22"/>
          <w:szCs w:val="22"/>
        </w:rPr>
      </w:pPr>
    </w:p>
    <w:p w:rsidR="0077354C" w:rsidRPr="008D55FA" w:rsidRDefault="0077354C" w:rsidP="0077354C">
      <w:pPr>
        <w:jc w:val="both"/>
        <w:rPr>
          <w:rFonts w:ascii="Arial" w:hAnsi="Arial" w:cs="Arial"/>
          <w:sz w:val="22"/>
          <w:szCs w:val="22"/>
        </w:rPr>
      </w:pPr>
      <w:r w:rsidRPr="008D55FA">
        <w:rPr>
          <w:rFonts w:ascii="Arial" w:hAnsi="Arial" w:cs="Arial"/>
          <w:sz w:val="22"/>
          <w:szCs w:val="22"/>
        </w:rPr>
        <w:t xml:space="preserve">Aunado a que entre el 2002 y 2014, en las regiones rurales de ALC los hogares agrícolas (asalariados y autónomos) se redujeron en más de una quinta parte, mientras que los hogares asalariados no agrícolas aumentaron 50 por ciento. Esto habla de una migración </w:t>
      </w:r>
      <w:r w:rsidR="00E472A0" w:rsidRPr="008D55FA">
        <w:rPr>
          <w:rFonts w:ascii="Arial" w:hAnsi="Arial" w:cs="Arial"/>
          <w:sz w:val="22"/>
          <w:szCs w:val="22"/>
        </w:rPr>
        <w:t>rural-urbana</w:t>
      </w:r>
      <w:r w:rsidRPr="008D55FA">
        <w:rPr>
          <w:rFonts w:ascii="Arial" w:hAnsi="Arial" w:cs="Arial"/>
          <w:sz w:val="22"/>
          <w:szCs w:val="22"/>
        </w:rPr>
        <w:t xml:space="preserve"> que tiene graves consecuencias sobre la vida de los campesinos y su posibilidad de una ubicación real en el marco de economías formales en las urbes. Si bien esta transición se detuvo durante el pico de la crisis financiera mundial (2007-2010), la expansión del sector inactivo evidencia que existe un desajuste significativo de calificaciones entre los hogares que abandonan la agricultura para ingresar en el sector no agrícola.</w:t>
      </w:r>
    </w:p>
    <w:p w:rsidR="0077354C" w:rsidRPr="008D55FA" w:rsidRDefault="0077354C" w:rsidP="0077354C">
      <w:pPr>
        <w:jc w:val="both"/>
        <w:rPr>
          <w:rFonts w:ascii="Arial" w:hAnsi="Arial" w:cs="Arial"/>
          <w:sz w:val="22"/>
          <w:szCs w:val="22"/>
        </w:rPr>
      </w:pPr>
    </w:p>
    <w:p w:rsidR="00A623A1" w:rsidRPr="008D55FA" w:rsidRDefault="0077354C" w:rsidP="0077354C">
      <w:pPr>
        <w:jc w:val="both"/>
        <w:rPr>
          <w:rFonts w:ascii="Arial" w:hAnsi="Arial" w:cs="Arial"/>
          <w:sz w:val="22"/>
          <w:szCs w:val="22"/>
        </w:rPr>
      </w:pPr>
      <w:r w:rsidRPr="008D55FA">
        <w:rPr>
          <w:rFonts w:ascii="Arial" w:hAnsi="Arial" w:cs="Arial"/>
          <w:sz w:val="22"/>
          <w:szCs w:val="22"/>
        </w:rPr>
        <w:t>Esta fórmula de fomento en los países que realizan esfuerzos significativos para modificar el tipo de apoyo brindado a los productores, se destinan mayores cantidades de recursos públicos a la provisión de servicios generales a los productores en forma colectiva (como alternativa a realizar transferencias directas a los productores individuales), tales como la Investigación y Desarrollo (I&amp;D), la inspección, el mercadeo y promoción, la educación agrícola, la infraestructura y el almacenamiento público, que generan impactos y efectos multiplicadores más duraderos.</w:t>
      </w:r>
    </w:p>
    <w:p w:rsidR="00A623A1" w:rsidRPr="008D55FA" w:rsidRDefault="00A623A1" w:rsidP="00362B2D">
      <w:pPr>
        <w:jc w:val="both"/>
        <w:rPr>
          <w:rFonts w:ascii="Arial" w:hAnsi="Arial" w:cs="Arial"/>
          <w:sz w:val="22"/>
          <w:szCs w:val="22"/>
        </w:rPr>
      </w:pPr>
    </w:p>
    <w:p w:rsidR="00A623A1" w:rsidRPr="008D55FA" w:rsidRDefault="00A623A1" w:rsidP="00A623A1">
      <w:pPr>
        <w:pStyle w:val="Prrafodelista"/>
        <w:numPr>
          <w:ilvl w:val="0"/>
          <w:numId w:val="1"/>
        </w:numPr>
        <w:jc w:val="both"/>
        <w:rPr>
          <w:rFonts w:ascii="Arial" w:hAnsi="Arial" w:cs="Arial"/>
          <w:sz w:val="22"/>
          <w:szCs w:val="22"/>
        </w:rPr>
      </w:pPr>
      <w:r w:rsidRPr="008D55FA">
        <w:rPr>
          <w:rFonts w:ascii="Arial" w:hAnsi="Arial" w:cs="Arial"/>
          <w:b/>
          <w:sz w:val="22"/>
          <w:szCs w:val="22"/>
        </w:rPr>
        <w:t>MODIFICACIONES AL ARTICULADO</w:t>
      </w:r>
    </w:p>
    <w:p w:rsidR="00A623A1" w:rsidRPr="008D55FA" w:rsidRDefault="00A623A1" w:rsidP="00A623A1">
      <w:pPr>
        <w:jc w:val="both"/>
        <w:rPr>
          <w:rFonts w:ascii="Arial" w:hAnsi="Arial" w:cs="Arial"/>
          <w:sz w:val="22"/>
          <w:szCs w:val="22"/>
        </w:rPr>
      </w:pPr>
    </w:p>
    <w:tbl>
      <w:tblPr>
        <w:tblStyle w:val="Tablaconcuadrcula"/>
        <w:tblW w:w="5000" w:type="pct"/>
        <w:tblLook w:val="04A0" w:firstRow="1" w:lastRow="0" w:firstColumn="1" w:lastColumn="0" w:noHBand="0" w:noVBand="1"/>
      </w:tblPr>
      <w:tblGrid>
        <w:gridCol w:w="3445"/>
        <w:gridCol w:w="3406"/>
        <w:gridCol w:w="1977"/>
      </w:tblGrid>
      <w:tr w:rsidR="004A1AB7" w:rsidRPr="008D55FA" w:rsidTr="004202F0">
        <w:tc>
          <w:tcPr>
            <w:tcW w:w="1951" w:type="pct"/>
            <w:shd w:val="clear" w:color="auto" w:fill="A5A5A5" w:themeFill="accent3"/>
          </w:tcPr>
          <w:p w:rsidR="00A623A1" w:rsidRPr="008D55FA" w:rsidRDefault="00A623A1" w:rsidP="004A1AB7">
            <w:pPr>
              <w:jc w:val="center"/>
              <w:rPr>
                <w:rFonts w:ascii="Arial" w:hAnsi="Arial" w:cs="Arial"/>
                <w:b/>
                <w:sz w:val="22"/>
                <w:szCs w:val="22"/>
              </w:rPr>
            </w:pPr>
            <w:r w:rsidRPr="008D55FA">
              <w:rPr>
                <w:rFonts w:ascii="Arial" w:hAnsi="Arial" w:cs="Arial"/>
                <w:b/>
                <w:sz w:val="22"/>
                <w:szCs w:val="22"/>
              </w:rPr>
              <w:t>PROYECTO DE LEY ORIGINAL</w:t>
            </w:r>
          </w:p>
        </w:tc>
        <w:tc>
          <w:tcPr>
            <w:tcW w:w="1929" w:type="pct"/>
            <w:shd w:val="clear" w:color="auto" w:fill="A5A5A5" w:themeFill="accent3"/>
          </w:tcPr>
          <w:p w:rsidR="00A623A1" w:rsidRPr="008D55FA" w:rsidRDefault="00A623A1" w:rsidP="00A623A1">
            <w:pPr>
              <w:jc w:val="center"/>
              <w:rPr>
                <w:rFonts w:ascii="Arial" w:hAnsi="Arial" w:cs="Arial"/>
                <w:b/>
                <w:sz w:val="22"/>
                <w:szCs w:val="22"/>
              </w:rPr>
            </w:pPr>
            <w:r w:rsidRPr="008D55FA">
              <w:rPr>
                <w:rFonts w:ascii="Arial" w:hAnsi="Arial" w:cs="Arial"/>
                <w:b/>
                <w:sz w:val="22"/>
                <w:szCs w:val="22"/>
              </w:rPr>
              <w:t>MODIFICACIÓN SUGERIDA</w:t>
            </w:r>
          </w:p>
        </w:tc>
        <w:tc>
          <w:tcPr>
            <w:tcW w:w="1120" w:type="pct"/>
            <w:shd w:val="clear" w:color="auto" w:fill="A5A5A5" w:themeFill="accent3"/>
          </w:tcPr>
          <w:p w:rsidR="00A623A1" w:rsidRPr="008D55FA" w:rsidRDefault="00A623A1" w:rsidP="00A623A1">
            <w:pPr>
              <w:jc w:val="center"/>
              <w:rPr>
                <w:rFonts w:ascii="Arial" w:hAnsi="Arial" w:cs="Arial"/>
                <w:b/>
                <w:sz w:val="22"/>
                <w:szCs w:val="22"/>
              </w:rPr>
            </w:pPr>
            <w:r w:rsidRPr="008D55FA">
              <w:rPr>
                <w:rFonts w:ascii="Arial" w:hAnsi="Arial" w:cs="Arial"/>
                <w:b/>
                <w:sz w:val="22"/>
                <w:szCs w:val="22"/>
              </w:rPr>
              <w:t>MO</w:t>
            </w:r>
            <w:r w:rsidR="004A1AB7" w:rsidRPr="008D55FA">
              <w:rPr>
                <w:rFonts w:ascii="Arial" w:hAnsi="Arial" w:cs="Arial"/>
                <w:b/>
                <w:sz w:val="22"/>
                <w:szCs w:val="22"/>
              </w:rPr>
              <w:t>DIFICACIÓN</w:t>
            </w:r>
          </w:p>
        </w:tc>
      </w:tr>
      <w:tr w:rsidR="00A623A1" w:rsidRPr="008D55FA" w:rsidTr="004202F0">
        <w:tc>
          <w:tcPr>
            <w:tcW w:w="1951" w:type="pct"/>
          </w:tcPr>
          <w:p w:rsidR="00A623A1" w:rsidRPr="008D55FA" w:rsidRDefault="00D77970" w:rsidP="00A623A1">
            <w:pPr>
              <w:jc w:val="both"/>
              <w:rPr>
                <w:rFonts w:ascii="Arial" w:hAnsi="Arial" w:cs="Arial"/>
                <w:sz w:val="22"/>
                <w:szCs w:val="22"/>
              </w:rPr>
            </w:pPr>
            <w:r w:rsidRPr="008D55FA">
              <w:rPr>
                <w:rFonts w:ascii="Arial" w:hAnsi="Arial" w:cs="Arial"/>
                <w:sz w:val="22"/>
                <w:szCs w:val="22"/>
              </w:rPr>
              <w:t>“Por medio de la cual se promueve la soberanía alimentaria, mercados campesinos y se dictan otras disposiciones.”</w:t>
            </w:r>
            <w:r w:rsidRPr="008D55FA">
              <w:rPr>
                <w:rFonts w:ascii="Arial" w:hAnsi="Arial" w:cs="Arial"/>
                <w:sz w:val="22"/>
                <w:szCs w:val="22"/>
              </w:rPr>
              <w:tab/>
            </w:r>
          </w:p>
        </w:tc>
        <w:tc>
          <w:tcPr>
            <w:tcW w:w="1929" w:type="pct"/>
          </w:tcPr>
          <w:p w:rsidR="00A623A1" w:rsidRPr="008D55FA" w:rsidRDefault="00D77970" w:rsidP="00A623A1">
            <w:pPr>
              <w:jc w:val="both"/>
              <w:rPr>
                <w:rFonts w:ascii="Arial" w:hAnsi="Arial" w:cs="Arial"/>
                <w:sz w:val="22"/>
                <w:szCs w:val="22"/>
              </w:rPr>
            </w:pPr>
            <w:r w:rsidRPr="008D55FA">
              <w:rPr>
                <w:rFonts w:ascii="Arial" w:hAnsi="Arial" w:cs="Arial"/>
                <w:sz w:val="22"/>
                <w:szCs w:val="22"/>
              </w:rPr>
              <w:t>“Por medio de la cual se promueve la soberanía alimentaria, mercados campesinos y se dictan otras disposiciones.”</w:t>
            </w:r>
          </w:p>
        </w:tc>
        <w:tc>
          <w:tcPr>
            <w:tcW w:w="1120" w:type="pct"/>
          </w:tcPr>
          <w:p w:rsidR="00A623A1" w:rsidRPr="008D55FA" w:rsidRDefault="004A1AB7" w:rsidP="00A623A1">
            <w:pPr>
              <w:jc w:val="both"/>
              <w:rPr>
                <w:rFonts w:ascii="Arial" w:hAnsi="Arial" w:cs="Arial"/>
                <w:sz w:val="22"/>
                <w:szCs w:val="22"/>
              </w:rPr>
            </w:pPr>
            <w:r w:rsidRPr="008D55FA">
              <w:rPr>
                <w:rFonts w:ascii="Arial" w:hAnsi="Arial" w:cs="Arial"/>
                <w:sz w:val="22"/>
                <w:szCs w:val="22"/>
              </w:rPr>
              <w:t>Sin modificación</w:t>
            </w:r>
          </w:p>
        </w:tc>
      </w:tr>
      <w:tr w:rsidR="00A623A1" w:rsidRPr="008D55FA" w:rsidTr="004202F0">
        <w:tc>
          <w:tcPr>
            <w:tcW w:w="1951" w:type="pct"/>
          </w:tcPr>
          <w:p w:rsidR="00A623A1" w:rsidRPr="008D55FA" w:rsidRDefault="00A623A1" w:rsidP="00D77970">
            <w:pPr>
              <w:jc w:val="both"/>
              <w:rPr>
                <w:rFonts w:ascii="Arial" w:hAnsi="Arial" w:cs="Arial"/>
                <w:color w:val="FF0000"/>
                <w:sz w:val="22"/>
                <w:szCs w:val="22"/>
              </w:rPr>
            </w:pPr>
          </w:p>
        </w:tc>
        <w:tc>
          <w:tcPr>
            <w:tcW w:w="1929" w:type="pct"/>
          </w:tcPr>
          <w:p w:rsidR="00D77970" w:rsidRPr="008D55FA" w:rsidRDefault="00D77970" w:rsidP="00D77970">
            <w:pPr>
              <w:jc w:val="both"/>
              <w:rPr>
                <w:rFonts w:ascii="Arial" w:hAnsi="Arial" w:cs="Arial"/>
                <w:b/>
                <w:bCs/>
                <w:color w:val="000000"/>
                <w:sz w:val="22"/>
                <w:szCs w:val="22"/>
              </w:rPr>
            </w:pPr>
            <w:r w:rsidRPr="008D55FA">
              <w:rPr>
                <w:rFonts w:ascii="Arial" w:hAnsi="Arial" w:cs="Arial"/>
                <w:b/>
                <w:bCs/>
                <w:color w:val="000000"/>
                <w:sz w:val="22"/>
                <w:szCs w:val="22"/>
              </w:rPr>
              <w:t>Artículo 1. – Objeto.</w:t>
            </w:r>
            <w:r w:rsidRPr="008D55FA">
              <w:rPr>
                <w:rFonts w:ascii="Arial" w:hAnsi="Arial" w:cs="Arial"/>
                <w:color w:val="000000"/>
                <w:sz w:val="22"/>
                <w:szCs w:val="22"/>
              </w:rPr>
              <w:t xml:space="preserve">  La presente ley tiene por objeto promover, desarrollar y consolidar la asociatividad de los procesos de economía campesina y la agricultura familiar, como generadora de una competencia justa, valor agregado en las cadenas productivas, y mejores condiciones comerciales para los pequeños productores rurales.</w:t>
            </w:r>
          </w:p>
          <w:p w:rsidR="00A623A1" w:rsidRPr="008D55FA" w:rsidRDefault="00A623A1" w:rsidP="00A623A1">
            <w:pPr>
              <w:jc w:val="both"/>
              <w:rPr>
                <w:rFonts w:ascii="Arial" w:hAnsi="Arial" w:cs="Arial"/>
                <w:sz w:val="22"/>
                <w:szCs w:val="22"/>
              </w:rPr>
            </w:pPr>
          </w:p>
        </w:tc>
        <w:tc>
          <w:tcPr>
            <w:tcW w:w="1120" w:type="pct"/>
          </w:tcPr>
          <w:p w:rsidR="00D77970" w:rsidRPr="008D55FA" w:rsidRDefault="00D77970" w:rsidP="00D77970">
            <w:pPr>
              <w:jc w:val="both"/>
              <w:rPr>
                <w:rFonts w:ascii="Arial" w:hAnsi="Arial" w:cs="Arial"/>
                <w:color w:val="000000"/>
                <w:sz w:val="22"/>
                <w:szCs w:val="22"/>
              </w:rPr>
            </w:pPr>
            <w:r w:rsidRPr="008D55FA">
              <w:rPr>
                <w:rFonts w:ascii="Arial" w:hAnsi="Arial" w:cs="Arial"/>
                <w:color w:val="000000"/>
                <w:sz w:val="22"/>
                <w:szCs w:val="22"/>
              </w:rPr>
              <w:t>Articulo Nuevo; Se propone incluir en el Proyecto de ley un objeto para la ley, con el fin de promover y estimular la asociatividad en los procesos de economía campesina y agricultura  familiar para generar mejores condiciones de vida y mayores ingresos a pequeños productores con el apoyo del Gobierno Nacional.</w:t>
            </w:r>
          </w:p>
          <w:p w:rsidR="00A623A1" w:rsidRPr="008D55FA" w:rsidRDefault="00A623A1" w:rsidP="00D77970">
            <w:pPr>
              <w:jc w:val="both"/>
              <w:rPr>
                <w:rFonts w:ascii="Arial" w:hAnsi="Arial" w:cs="Arial"/>
                <w:sz w:val="22"/>
                <w:szCs w:val="22"/>
              </w:rPr>
            </w:pPr>
          </w:p>
        </w:tc>
      </w:tr>
      <w:tr w:rsidR="00950F15" w:rsidRPr="008D55FA" w:rsidTr="004202F0">
        <w:tc>
          <w:tcPr>
            <w:tcW w:w="1951" w:type="pct"/>
          </w:tcPr>
          <w:p w:rsidR="00950F15" w:rsidRPr="008D55FA" w:rsidRDefault="00950F15" w:rsidP="00D77970">
            <w:pPr>
              <w:jc w:val="both"/>
              <w:rPr>
                <w:rFonts w:ascii="Arial" w:hAnsi="Arial" w:cs="Arial"/>
                <w:strike/>
                <w:sz w:val="22"/>
                <w:szCs w:val="22"/>
              </w:rPr>
            </w:pPr>
          </w:p>
        </w:tc>
        <w:tc>
          <w:tcPr>
            <w:tcW w:w="1929" w:type="pct"/>
          </w:tcPr>
          <w:p w:rsidR="00950F15" w:rsidRPr="008D55FA" w:rsidRDefault="00D77970" w:rsidP="00D77970">
            <w:pPr>
              <w:jc w:val="both"/>
              <w:rPr>
                <w:rFonts w:ascii="Arial" w:hAnsi="Arial" w:cs="Arial"/>
                <w:sz w:val="22"/>
                <w:szCs w:val="22"/>
              </w:rPr>
            </w:pPr>
            <w:r w:rsidRPr="008D55FA">
              <w:rPr>
                <w:rFonts w:ascii="Arial" w:hAnsi="Arial" w:cs="Arial"/>
                <w:b/>
                <w:sz w:val="22"/>
                <w:szCs w:val="22"/>
              </w:rPr>
              <w:t>Artículo 2. Ámbito de aplicación.</w:t>
            </w:r>
            <w:r w:rsidRPr="008D55FA">
              <w:rPr>
                <w:rFonts w:ascii="Arial" w:hAnsi="Arial" w:cs="Arial"/>
                <w:sz w:val="22"/>
                <w:szCs w:val="22"/>
              </w:rPr>
              <w:t xml:space="preserve"> La presente ley rige para todos los actores, sujetos y procesos relacionados con la promoción, desarrollo y consolidación de la Economía Campesina y la Agricultura Familiar en el territorio colombiano.</w:t>
            </w:r>
          </w:p>
        </w:tc>
        <w:tc>
          <w:tcPr>
            <w:tcW w:w="1120" w:type="pct"/>
          </w:tcPr>
          <w:p w:rsidR="00950F15" w:rsidRPr="008D55FA" w:rsidRDefault="00D77970" w:rsidP="00EB15A3">
            <w:pPr>
              <w:rPr>
                <w:rFonts w:ascii="Arial" w:hAnsi="Arial" w:cs="Arial"/>
                <w:sz w:val="22"/>
                <w:szCs w:val="22"/>
              </w:rPr>
            </w:pPr>
            <w:r w:rsidRPr="008D55FA">
              <w:rPr>
                <w:rFonts w:ascii="Arial" w:hAnsi="Arial" w:cs="Arial"/>
                <w:sz w:val="22"/>
                <w:szCs w:val="22"/>
              </w:rPr>
              <w:t xml:space="preserve">Articulo Nuevo; Se incluye a quien va dirigida </w:t>
            </w:r>
            <w:r w:rsidR="008D55FA">
              <w:rPr>
                <w:rFonts w:ascii="Arial" w:hAnsi="Arial" w:cs="Arial"/>
                <w:sz w:val="22"/>
                <w:szCs w:val="22"/>
              </w:rPr>
              <w:t xml:space="preserve">a beneficiar </w:t>
            </w:r>
            <w:r w:rsidRPr="008D55FA">
              <w:rPr>
                <w:rFonts w:ascii="Arial" w:hAnsi="Arial" w:cs="Arial"/>
                <w:sz w:val="22"/>
                <w:szCs w:val="22"/>
              </w:rPr>
              <w:t>la ley.</w:t>
            </w:r>
          </w:p>
        </w:tc>
      </w:tr>
      <w:tr w:rsidR="00F02E71" w:rsidRPr="008D55FA" w:rsidTr="004202F0">
        <w:tc>
          <w:tcPr>
            <w:tcW w:w="1951" w:type="pct"/>
          </w:tcPr>
          <w:p w:rsidR="00F02E71" w:rsidRPr="008D55FA" w:rsidRDefault="00F02E71" w:rsidP="008155FC">
            <w:pPr>
              <w:jc w:val="both"/>
              <w:rPr>
                <w:rFonts w:ascii="Arial" w:hAnsi="Arial" w:cs="Arial"/>
                <w:strike/>
                <w:sz w:val="22"/>
                <w:szCs w:val="22"/>
              </w:rPr>
            </w:pPr>
          </w:p>
        </w:tc>
        <w:tc>
          <w:tcPr>
            <w:tcW w:w="1929" w:type="pct"/>
          </w:tcPr>
          <w:p w:rsidR="00E570DE" w:rsidRPr="008D55FA" w:rsidRDefault="00D77970" w:rsidP="00E570DE">
            <w:pPr>
              <w:jc w:val="both"/>
              <w:rPr>
                <w:rFonts w:ascii="Arial" w:hAnsi="Arial" w:cs="Arial"/>
                <w:sz w:val="22"/>
                <w:szCs w:val="22"/>
              </w:rPr>
            </w:pPr>
            <w:r w:rsidRPr="008D55FA">
              <w:rPr>
                <w:rFonts w:ascii="Arial" w:hAnsi="Arial" w:cs="Arial"/>
                <w:b/>
                <w:sz w:val="22"/>
                <w:szCs w:val="22"/>
              </w:rPr>
              <w:t>Artículo 3: Definiciones</w:t>
            </w:r>
            <w:r w:rsidRPr="008D55FA">
              <w:rPr>
                <w:rFonts w:ascii="Arial" w:hAnsi="Arial" w:cs="Arial"/>
                <w:sz w:val="22"/>
                <w:szCs w:val="22"/>
              </w:rPr>
              <w:t xml:space="preserve">.  Para los efectos de interpretar y aplicar la </w:t>
            </w:r>
            <w:r w:rsidR="00EB15A3" w:rsidRPr="008D55FA">
              <w:rPr>
                <w:rFonts w:ascii="Arial" w:hAnsi="Arial" w:cs="Arial"/>
                <w:sz w:val="22"/>
                <w:szCs w:val="22"/>
              </w:rPr>
              <w:t>presente ley, se entenderá por:</w:t>
            </w:r>
            <w:r w:rsidRPr="008D55FA">
              <w:rPr>
                <w:rFonts w:ascii="Arial" w:hAnsi="Arial" w:cs="Arial"/>
                <w:sz w:val="22"/>
                <w:szCs w:val="22"/>
              </w:rPr>
              <w:t xml:space="preserve"> </w:t>
            </w:r>
          </w:p>
          <w:p w:rsidR="00E570DE" w:rsidRPr="008D55FA" w:rsidRDefault="00E570DE" w:rsidP="00E570DE">
            <w:pPr>
              <w:jc w:val="both"/>
              <w:rPr>
                <w:rFonts w:ascii="Arial" w:hAnsi="Arial" w:cs="Arial"/>
                <w:sz w:val="22"/>
                <w:szCs w:val="22"/>
              </w:rPr>
            </w:pPr>
          </w:p>
          <w:p w:rsidR="00F02E71" w:rsidRPr="008D55FA" w:rsidRDefault="00E570DE" w:rsidP="00E570DE">
            <w:pPr>
              <w:jc w:val="both"/>
              <w:rPr>
                <w:rFonts w:ascii="Arial" w:hAnsi="Arial" w:cs="Arial"/>
                <w:sz w:val="22"/>
                <w:szCs w:val="22"/>
              </w:rPr>
            </w:pPr>
            <w:r w:rsidRPr="008D55FA">
              <w:rPr>
                <w:rFonts w:ascii="Arial" w:hAnsi="Arial" w:cs="Arial"/>
                <w:b/>
                <w:bCs/>
                <w:sz w:val="22"/>
                <w:szCs w:val="22"/>
              </w:rPr>
              <w:t>Agricultura campesina familiar y comunitaria.</w:t>
            </w:r>
            <w:r w:rsidRPr="008D55FA">
              <w:rPr>
                <w:rFonts w:ascii="Arial" w:hAnsi="Arial" w:cs="Arial"/>
                <w:sz w:val="22"/>
                <w:szCs w:val="22"/>
              </w:rPr>
              <w:t xml:space="preserve"> Sistema de producción y organización gestionado y operado por mujeres, hombres, familias, y comunidades campesinas, indígenas, negras, afrodescendientes, raizales, y palenqueras que conviven en los territorios rurales del país. En este sistema se desarrollan principalmente actividades de producción, transformación y comercialización de bienes y servicios agrícolas, pecuarios, pesqueros, acuícolas y silvícolas; que suelen complementarse con actividades no agropecuarias. Esta diversificación de actividades y medios de vida se realiza predominantemente a través de la gestión y el trabajo familiar, asociativo o comunitario, aunque también puede emplearse mano de obra contratada. El territorio y los actores que gestionan este sistema están estrechamente vinculados y co-evolucionan combinando funciones económicas, sociales, ecológicas, políticas y culturales.</w:t>
            </w:r>
          </w:p>
          <w:p w:rsidR="00E570DE" w:rsidRPr="008D55FA" w:rsidRDefault="00E570DE" w:rsidP="00E570DE">
            <w:pPr>
              <w:jc w:val="both"/>
              <w:rPr>
                <w:rFonts w:ascii="Arial" w:hAnsi="Arial" w:cs="Arial"/>
                <w:sz w:val="22"/>
                <w:szCs w:val="22"/>
              </w:rPr>
            </w:pPr>
          </w:p>
          <w:p w:rsidR="00E570DE" w:rsidRPr="008D55FA" w:rsidRDefault="00E570DE" w:rsidP="00E570DE">
            <w:pPr>
              <w:jc w:val="both"/>
              <w:rPr>
                <w:rFonts w:ascii="Arial" w:hAnsi="Arial" w:cs="Arial"/>
                <w:sz w:val="22"/>
                <w:szCs w:val="22"/>
              </w:rPr>
            </w:pPr>
            <w:r w:rsidRPr="008D55FA">
              <w:rPr>
                <w:rFonts w:ascii="Arial" w:hAnsi="Arial" w:cs="Arial"/>
                <w:b/>
                <w:bCs/>
                <w:sz w:val="22"/>
                <w:szCs w:val="22"/>
              </w:rPr>
              <w:t>Circuitos cortos de comercialización</w:t>
            </w:r>
            <w:r w:rsidRPr="008D55FA">
              <w:rPr>
                <w:rFonts w:ascii="Arial" w:hAnsi="Arial" w:cs="Arial"/>
                <w:sz w:val="22"/>
                <w:szCs w:val="22"/>
              </w:rPr>
              <w:t xml:space="preserve"> Los circuitos de proximidad o circuitos cortos “son una forma de comercio basada en la venta directa de productos frescos [locales] o de temporada sin intermediario — o reduciendo al mínimo la intermediación— entre productores y consumidores.</w:t>
            </w:r>
          </w:p>
          <w:p w:rsidR="00E570DE" w:rsidRPr="008D55FA" w:rsidRDefault="00E570DE" w:rsidP="00E570DE">
            <w:pPr>
              <w:jc w:val="both"/>
              <w:rPr>
                <w:rFonts w:ascii="Arial" w:hAnsi="Arial" w:cs="Arial"/>
                <w:sz w:val="22"/>
                <w:szCs w:val="22"/>
              </w:rPr>
            </w:pPr>
          </w:p>
          <w:p w:rsidR="00E570DE" w:rsidRPr="008D55FA" w:rsidRDefault="00E570DE" w:rsidP="00E570DE">
            <w:pPr>
              <w:jc w:val="both"/>
              <w:rPr>
                <w:rFonts w:ascii="Arial" w:hAnsi="Arial" w:cs="Arial"/>
                <w:sz w:val="22"/>
                <w:szCs w:val="22"/>
              </w:rPr>
            </w:pPr>
            <w:r w:rsidRPr="008D55FA">
              <w:rPr>
                <w:rFonts w:ascii="Arial" w:hAnsi="Arial" w:cs="Arial"/>
                <w:b/>
                <w:bCs/>
                <w:sz w:val="22"/>
                <w:szCs w:val="22"/>
              </w:rPr>
              <w:t>Economía campesina, familiar y comunitaria</w:t>
            </w:r>
            <w:r w:rsidRPr="008D55FA">
              <w:rPr>
                <w:rFonts w:ascii="Arial" w:hAnsi="Arial" w:cs="Arial"/>
                <w:sz w:val="22"/>
                <w:szCs w:val="22"/>
              </w:rPr>
              <w:t xml:space="preserve"> Sistema de producción, transformación, distribución, comercialización y consumo de bienes y servicios; organizado y gestionado por los hombres, mujeres, familias, y comunidades (campesinas, indígenas, negras, afrodescendientes, raizales y palenqueras) que conviven en los territorios rurales del país. Este sistema incluye las distintas formas organizativas y los diferentes medios de vida que emplean las familias y comunidades rurales para satisfacer sus necesidades, generar ingresos, y construir territorios; e involucra actividades sociales, culturales, ambientales, políticas y económicas.</w:t>
            </w:r>
          </w:p>
          <w:p w:rsidR="00E570DE" w:rsidRPr="008D55FA" w:rsidRDefault="00E570DE" w:rsidP="00E570DE">
            <w:pPr>
              <w:jc w:val="both"/>
              <w:rPr>
                <w:rFonts w:ascii="Arial" w:hAnsi="Arial" w:cs="Arial"/>
                <w:sz w:val="22"/>
                <w:szCs w:val="22"/>
              </w:rPr>
            </w:pPr>
          </w:p>
          <w:p w:rsidR="00E570DE" w:rsidRPr="008D55FA" w:rsidRDefault="00E570DE" w:rsidP="00E570DE">
            <w:pPr>
              <w:jc w:val="both"/>
              <w:rPr>
                <w:rFonts w:ascii="Arial" w:hAnsi="Arial" w:cs="Arial"/>
                <w:sz w:val="22"/>
                <w:szCs w:val="22"/>
              </w:rPr>
            </w:pPr>
            <w:r w:rsidRPr="008D55FA">
              <w:rPr>
                <w:rFonts w:ascii="Arial" w:hAnsi="Arial" w:cs="Arial"/>
                <w:b/>
                <w:bCs/>
                <w:sz w:val="22"/>
                <w:szCs w:val="22"/>
              </w:rPr>
              <w:t>Mercados campesinos y comunitarios</w:t>
            </w:r>
            <w:r w:rsidRPr="008D55FA">
              <w:rPr>
                <w:rFonts w:ascii="Arial" w:hAnsi="Arial" w:cs="Arial"/>
                <w:sz w:val="22"/>
                <w:szCs w:val="22"/>
              </w:rPr>
              <w:t xml:space="preserve"> Esquemas de comercialización de bienes y servicios agropecuarios a nivel local caracterizados por: (i) presencia y gestión, de manera exclusiva o principal, por parte de productores y organizaciones de agricultura campesina, familiar y comunitaria; (ii) ausencia o mínima intermediación (limitada a algunos productos no disponibles localmente); (iii) venta de productos frescos, de temporada y procesados; (iv) promoción de alimentos y productos propios del territorio; (v) búsqueda de un precio justo tanto para el productor como para el consumidor; (vi) fomento de la agricultura limpia o agroecológica. Estos esquemas de comercialización suelen operar en parques, escuelas y otro tipo de espacios de tipo público o comunitario.</w:t>
            </w:r>
          </w:p>
          <w:p w:rsidR="00E570DE" w:rsidRPr="008D55FA" w:rsidRDefault="00E570DE" w:rsidP="00E570DE">
            <w:pPr>
              <w:jc w:val="both"/>
              <w:rPr>
                <w:rFonts w:ascii="Arial" w:hAnsi="Arial" w:cs="Arial"/>
                <w:sz w:val="22"/>
                <w:szCs w:val="22"/>
              </w:rPr>
            </w:pPr>
          </w:p>
          <w:p w:rsidR="00E570DE" w:rsidRPr="008D55FA" w:rsidRDefault="00E570DE" w:rsidP="00E570DE">
            <w:pPr>
              <w:jc w:val="both"/>
              <w:rPr>
                <w:rFonts w:ascii="Arial" w:hAnsi="Arial" w:cs="Arial"/>
                <w:sz w:val="22"/>
                <w:szCs w:val="22"/>
              </w:rPr>
            </w:pPr>
            <w:r w:rsidRPr="008D55FA">
              <w:rPr>
                <w:rFonts w:ascii="Arial" w:hAnsi="Arial" w:cs="Arial"/>
                <w:b/>
                <w:bCs/>
                <w:sz w:val="22"/>
                <w:szCs w:val="22"/>
              </w:rPr>
              <w:t>Soberanía alimentaria.</w:t>
            </w:r>
            <w:r w:rsidRPr="008D55FA">
              <w:rPr>
                <w:rFonts w:ascii="Arial" w:hAnsi="Arial" w:cs="Arial"/>
                <w:sz w:val="22"/>
                <w:szCs w:val="22"/>
              </w:rPr>
              <w:t xml:space="preserve"> La Soberanía Alimentaria se entiende como el derecho de un país a definir sus propias políticas y estrategias sustentables de producción, distribución y consumo de alimentos, que garanticen el derecho a la alimentación sana y nutritiva para toda la población, respetando sus propias culturas y la diversidad de los sistemas productivos, de comercialización y de gestión de los espacios rurales.</w:t>
            </w:r>
          </w:p>
        </w:tc>
        <w:tc>
          <w:tcPr>
            <w:tcW w:w="1120" w:type="pct"/>
          </w:tcPr>
          <w:p w:rsidR="00D77970" w:rsidRPr="008D55FA" w:rsidRDefault="008D55FA" w:rsidP="00D77970">
            <w:pPr>
              <w:jc w:val="both"/>
              <w:rPr>
                <w:rFonts w:ascii="Arial" w:hAnsi="Arial" w:cs="Arial"/>
                <w:sz w:val="22"/>
                <w:szCs w:val="22"/>
              </w:rPr>
            </w:pPr>
            <w:r w:rsidRPr="008D55FA">
              <w:rPr>
                <w:rFonts w:ascii="Arial" w:hAnsi="Arial" w:cs="Arial"/>
                <w:sz w:val="22"/>
                <w:szCs w:val="22"/>
              </w:rPr>
              <w:t>Articulo Nuevo; Se propone incluir unas definiciones de temas que se exponen en el desarrollo del proyecto ley. Se acogen las definiciones de los lineamientos estratégicos de política pública “Agricultura Campesina, Familiar y Comunitaria ACFC” que dio lugar a la Resolución 464 de 2017.</w:t>
            </w:r>
          </w:p>
          <w:p w:rsidR="00D77970" w:rsidRPr="008D55FA" w:rsidRDefault="00D77970" w:rsidP="00D77970">
            <w:pPr>
              <w:jc w:val="both"/>
              <w:rPr>
                <w:rFonts w:ascii="Arial" w:hAnsi="Arial" w:cs="Arial"/>
                <w:sz w:val="22"/>
                <w:szCs w:val="22"/>
              </w:rPr>
            </w:pPr>
          </w:p>
          <w:p w:rsidR="00D77970" w:rsidRPr="008D55FA" w:rsidRDefault="00D77970" w:rsidP="00D77970">
            <w:pPr>
              <w:jc w:val="both"/>
              <w:rPr>
                <w:rFonts w:ascii="Arial" w:hAnsi="Arial" w:cs="Arial"/>
                <w:sz w:val="22"/>
                <w:szCs w:val="22"/>
              </w:rPr>
            </w:pPr>
          </w:p>
          <w:p w:rsidR="00F02E71" w:rsidRPr="008D55FA" w:rsidRDefault="00F02E71" w:rsidP="00D77970">
            <w:pPr>
              <w:jc w:val="both"/>
              <w:rPr>
                <w:rFonts w:ascii="Arial" w:hAnsi="Arial" w:cs="Arial"/>
                <w:sz w:val="22"/>
                <w:szCs w:val="22"/>
              </w:rPr>
            </w:pPr>
          </w:p>
        </w:tc>
      </w:tr>
      <w:tr w:rsidR="00133022" w:rsidRPr="008D55FA" w:rsidTr="004202F0">
        <w:tc>
          <w:tcPr>
            <w:tcW w:w="1951" w:type="pct"/>
          </w:tcPr>
          <w:p w:rsidR="00133022" w:rsidRPr="008D55FA" w:rsidRDefault="008155FC" w:rsidP="00133022">
            <w:pPr>
              <w:jc w:val="both"/>
              <w:rPr>
                <w:rFonts w:ascii="Arial" w:hAnsi="Arial" w:cs="Arial"/>
                <w:sz w:val="22"/>
                <w:szCs w:val="22"/>
              </w:rPr>
            </w:pPr>
            <w:r w:rsidRPr="008D55FA">
              <w:rPr>
                <w:rFonts w:ascii="Arial" w:hAnsi="Arial" w:cs="Arial"/>
                <w:b/>
                <w:sz w:val="22"/>
                <w:szCs w:val="22"/>
              </w:rPr>
              <w:t>Artículo 1</w:t>
            </w:r>
            <w:r w:rsidR="00133022" w:rsidRPr="008D55FA">
              <w:rPr>
                <w:rFonts w:ascii="Arial" w:hAnsi="Arial" w:cs="Arial"/>
                <w:b/>
                <w:sz w:val="22"/>
                <w:szCs w:val="22"/>
              </w:rPr>
              <w:t>°. Asociatividad.</w:t>
            </w:r>
            <w:r w:rsidR="00133022" w:rsidRPr="008D55FA">
              <w:rPr>
                <w:rFonts w:ascii="Arial" w:hAnsi="Arial" w:cs="Arial"/>
                <w:sz w:val="22"/>
                <w:szCs w:val="22"/>
              </w:rPr>
              <w:t xml:space="preserve"> El gobierno nacional fomentará y promocionará la asociatividad económica del campesinado, así como de los trabajadores y trabajadoras del campo, en sus formas organizativas, redes de colaboración solidaria, circuitos económicos solidarios, prácticas económicas de comercio justo y consumo responsable, la interrelación entre cooperativas, los mercados locales campesinos y solidarios y las distintas expresiones asociativas de la economía campesina y la agricultura familiar, que garantice la producción a escala, la competencia en condiciones justas, las cadenas de valor agregado y los mecanismos de comercialización local, regional, nacional y de exportación, en el marco del Plan Nacional de Fomento a la Economía Solidaria y Cooperativa Rural que beneficie las iniciativas asociativas de este sector.</w:t>
            </w:r>
          </w:p>
          <w:p w:rsidR="00133022" w:rsidRPr="008D55FA" w:rsidRDefault="00133022" w:rsidP="00133022">
            <w:pPr>
              <w:jc w:val="both"/>
              <w:rPr>
                <w:rFonts w:ascii="Arial" w:hAnsi="Arial" w:cs="Arial"/>
                <w:sz w:val="22"/>
                <w:szCs w:val="22"/>
              </w:rPr>
            </w:pPr>
          </w:p>
          <w:p w:rsidR="00133022" w:rsidRPr="008D55FA" w:rsidRDefault="00133022" w:rsidP="00133022">
            <w:pPr>
              <w:jc w:val="both"/>
              <w:rPr>
                <w:rFonts w:ascii="Arial" w:hAnsi="Arial" w:cs="Arial"/>
                <w:sz w:val="22"/>
                <w:szCs w:val="22"/>
              </w:rPr>
            </w:pPr>
            <w:r w:rsidRPr="008D55FA">
              <w:rPr>
                <w:rFonts w:ascii="Arial" w:hAnsi="Arial" w:cs="Arial"/>
                <w:b/>
                <w:sz w:val="22"/>
                <w:szCs w:val="22"/>
              </w:rPr>
              <w:t>Parágrafo 1</w:t>
            </w:r>
            <w:r w:rsidRPr="008D55FA">
              <w:rPr>
                <w:rFonts w:ascii="Arial" w:hAnsi="Arial" w:cs="Arial"/>
                <w:sz w:val="22"/>
                <w:szCs w:val="22"/>
              </w:rPr>
              <w:t>. Se desarrollará un Plan Nacional para el Reconocimiento de la Labor Productiva de la Mujer Rural a nivel local, regional y nacional, respaldando preferentemente sus iniciativas productivas, gastronómicas, comerciales y de incidencia comunitaria en el sector.</w:t>
            </w:r>
          </w:p>
          <w:p w:rsidR="00133022" w:rsidRPr="008D55FA" w:rsidRDefault="00133022" w:rsidP="00133022">
            <w:pPr>
              <w:jc w:val="both"/>
              <w:rPr>
                <w:rFonts w:ascii="Arial" w:hAnsi="Arial" w:cs="Arial"/>
                <w:sz w:val="22"/>
                <w:szCs w:val="22"/>
              </w:rPr>
            </w:pPr>
          </w:p>
          <w:p w:rsidR="00133022" w:rsidRPr="008D55FA" w:rsidRDefault="00133022" w:rsidP="00133022">
            <w:pPr>
              <w:jc w:val="both"/>
              <w:rPr>
                <w:rFonts w:ascii="Arial" w:hAnsi="Arial" w:cs="Arial"/>
                <w:sz w:val="22"/>
                <w:szCs w:val="22"/>
              </w:rPr>
            </w:pPr>
            <w:r w:rsidRPr="008D55FA">
              <w:rPr>
                <w:rFonts w:ascii="Arial" w:hAnsi="Arial" w:cs="Arial"/>
                <w:b/>
                <w:sz w:val="22"/>
                <w:szCs w:val="22"/>
              </w:rPr>
              <w:t>Parágrafo 2.</w:t>
            </w:r>
            <w:r w:rsidRPr="008D55FA">
              <w:rPr>
                <w:rFonts w:ascii="Arial" w:hAnsi="Arial" w:cs="Arial"/>
                <w:sz w:val="22"/>
                <w:szCs w:val="22"/>
              </w:rPr>
              <w:t xml:space="preserve"> Se desarrollará un Plan Nacional para el Reconocimiento de la Labor Productiva de los Jóvenes Campesinos a nivel local, regional y nacional, respaldando sus iniciativas productivas, gastronómicas, comerciales y de incidencia comunitaria en el sector, buscando su permanencia y arraigo en las áreas y territorios rurales.</w:t>
            </w:r>
          </w:p>
        </w:tc>
        <w:tc>
          <w:tcPr>
            <w:tcW w:w="1929" w:type="pct"/>
          </w:tcPr>
          <w:p w:rsidR="00133022" w:rsidRPr="008D55FA" w:rsidRDefault="00E570DE" w:rsidP="00133022">
            <w:pPr>
              <w:jc w:val="both"/>
              <w:rPr>
                <w:rFonts w:ascii="Arial" w:hAnsi="Arial" w:cs="Arial"/>
                <w:sz w:val="22"/>
                <w:szCs w:val="22"/>
              </w:rPr>
            </w:pPr>
            <w:r w:rsidRPr="008D55FA">
              <w:rPr>
                <w:rFonts w:ascii="Arial" w:hAnsi="Arial" w:cs="Arial"/>
                <w:b/>
                <w:bCs/>
                <w:sz w:val="22"/>
                <w:szCs w:val="22"/>
              </w:rPr>
              <w:t>Artículo 4°. Asociatividad.</w:t>
            </w:r>
            <w:r w:rsidRPr="008D55FA">
              <w:rPr>
                <w:rFonts w:ascii="Arial" w:hAnsi="Arial" w:cs="Arial"/>
                <w:sz w:val="22"/>
                <w:szCs w:val="22"/>
              </w:rPr>
              <w:t xml:space="preserve"> El gobierno nacional fomentará y promocionará la asociatividad económica del campesinado, así como de los trabajadores y trabajadoras del campo, en sus formas organizativas, redes de colaboración solidaria, circuitos económicos solidarios, prácticas económicas de comercio justo y consumo responsable, la interrelación entre cooperativas, los mercados locales campesinos y solidarios y las distintas expresiones asociativas de la economía campesina y la agricultura </w:t>
            </w:r>
            <w:r w:rsidRPr="008D55FA">
              <w:rPr>
                <w:rFonts w:ascii="Arial" w:hAnsi="Arial" w:cs="Arial"/>
                <w:b/>
                <w:bCs/>
                <w:sz w:val="22"/>
                <w:szCs w:val="22"/>
              </w:rPr>
              <w:t>campesina, familiar y comunitaria</w:t>
            </w:r>
            <w:r w:rsidRPr="008D55FA">
              <w:rPr>
                <w:rFonts w:ascii="Arial" w:hAnsi="Arial" w:cs="Arial"/>
                <w:sz w:val="22"/>
                <w:szCs w:val="22"/>
              </w:rPr>
              <w:t xml:space="preserve"> que garantice la producción a escala, la competencia en condiciones justas, las cadenas de valor agregado y los mecanismos de comercialización local, regional, nacional y de exportación, en el marco del Plan Nacional de Fomento a la Economía Solidaria y Cooperativa Rural que beneficie las iniciativas asociativas de este sector.</w:t>
            </w:r>
          </w:p>
          <w:p w:rsidR="00E570DE" w:rsidRPr="008D55FA" w:rsidRDefault="00E570DE" w:rsidP="00133022">
            <w:pPr>
              <w:jc w:val="both"/>
              <w:rPr>
                <w:rFonts w:ascii="Arial" w:hAnsi="Arial" w:cs="Arial"/>
                <w:sz w:val="22"/>
                <w:szCs w:val="22"/>
              </w:rPr>
            </w:pPr>
          </w:p>
          <w:p w:rsidR="00133022" w:rsidRPr="008D55FA" w:rsidRDefault="00133022" w:rsidP="00133022">
            <w:pPr>
              <w:jc w:val="both"/>
              <w:rPr>
                <w:rFonts w:ascii="Arial" w:hAnsi="Arial" w:cs="Arial"/>
                <w:sz w:val="22"/>
                <w:szCs w:val="22"/>
              </w:rPr>
            </w:pPr>
            <w:r w:rsidRPr="008D55FA">
              <w:rPr>
                <w:rFonts w:ascii="Arial" w:hAnsi="Arial" w:cs="Arial"/>
                <w:b/>
                <w:sz w:val="22"/>
                <w:szCs w:val="22"/>
              </w:rPr>
              <w:t>Parágrafo 1</w:t>
            </w:r>
            <w:r w:rsidRPr="008D55FA">
              <w:rPr>
                <w:rFonts w:ascii="Arial" w:hAnsi="Arial" w:cs="Arial"/>
                <w:sz w:val="22"/>
                <w:szCs w:val="22"/>
              </w:rPr>
              <w:t>. Se desarrollará un Plan Nacional para el Reconocimiento de la Labor Productiva de la Mujer Rural a nivel local, regional y nacional, respaldando preferentemente sus iniciativas productivas, gastronómicas, comerciales y de incidencia comunitaria en el sector.</w:t>
            </w:r>
          </w:p>
          <w:p w:rsidR="00133022" w:rsidRPr="008D55FA" w:rsidRDefault="00133022" w:rsidP="00133022">
            <w:pPr>
              <w:jc w:val="both"/>
              <w:rPr>
                <w:rFonts w:ascii="Arial" w:hAnsi="Arial" w:cs="Arial"/>
                <w:sz w:val="22"/>
                <w:szCs w:val="22"/>
              </w:rPr>
            </w:pPr>
          </w:p>
          <w:p w:rsidR="00133022" w:rsidRPr="008D55FA" w:rsidRDefault="00133022" w:rsidP="00133022">
            <w:pPr>
              <w:jc w:val="both"/>
              <w:rPr>
                <w:rFonts w:ascii="Arial" w:hAnsi="Arial" w:cs="Arial"/>
                <w:sz w:val="22"/>
                <w:szCs w:val="22"/>
              </w:rPr>
            </w:pPr>
            <w:r w:rsidRPr="008D55FA">
              <w:rPr>
                <w:rFonts w:ascii="Arial" w:hAnsi="Arial" w:cs="Arial"/>
                <w:b/>
                <w:sz w:val="22"/>
                <w:szCs w:val="22"/>
              </w:rPr>
              <w:t>Parágrafo 2.</w:t>
            </w:r>
            <w:r w:rsidRPr="008D55FA">
              <w:rPr>
                <w:rFonts w:ascii="Arial" w:hAnsi="Arial" w:cs="Arial"/>
                <w:sz w:val="22"/>
                <w:szCs w:val="22"/>
              </w:rPr>
              <w:t xml:space="preserve"> Se desarrollará un Plan Nacional para el Reconocimiento de la Labor Productiva de los Jóvenes Campesinos a nivel local, regional y nacional, respaldando sus iniciativas productivas, gastronómicas, comerciales y de incidencia comunitaria en el sector, buscando su permanencia y arraigo en las áreas y territorios rurales.</w:t>
            </w:r>
          </w:p>
        </w:tc>
        <w:tc>
          <w:tcPr>
            <w:tcW w:w="1120" w:type="pct"/>
          </w:tcPr>
          <w:p w:rsidR="00133022" w:rsidRPr="008D55FA" w:rsidRDefault="00E570DE" w:rsidP="00133022">
            <w:pPr>
              <w:jc w:val="both"/>
              <w:rPr>
                <w:rFonts w:ascii="Arial" w:hAnsi="Arial" w:cs="Arial"/>
                <w:sz w:val="22"/>
                <w:szCs w:val="22"/>
              </w:rPr>
            </w:pPr>
            <w:r w:rsidRPr="008D55FA">
              <w:rPr>
                <w:rFonts w:ascii="Arial" w:hAnsi="Arial" w:cs="Arial"/>
                <w:sz w:val="22"/>
                <w:szCs w:val="22"/>
              </w:rPr>
              <w:t>Se incluye el término Agricultura campesina, familiar y comunitaria.</w:t>
            </w:r>
            <w:r w:rsidR="00F3734D" w:rsidRPr="008D55FA">
              <w:rPr>
                <w:rFonts w:ascii="Arial" w:hAnsi="Arial" w:cs="Arial"/>
                <w:sz w:val="22"/>
                <w:szCs w:val="22"/>
              </w:rPr>
              <w:t xml:space="preserve"> </w:t>
            </w:r>
          </w:p>
        </w:tc>
      </w:tr>
      <w:tr w:rsidR="00133022" w:rsidRPr="008D55FA" w:rsidTr="004202F0">
        <w:tc>
          <w:tcPr>
            <w:tcW w:w="1951" w:type="pct"/>
          </w:tcPr>
          <w:p w:rsidR="00133022" w:rsidRPr="008D55FA" w:rsidRDefault="008155FC" w:rsidP="00133022">
            <w:pPr>
              <w:jc w:val="both"/>
              <w:rPr>
                <w:rFonts w:ascii="Arial" w:hAnsi="Arial" w:cs="Arial"/>
                <w:sz w:val="22"/>
                <w:szCs w:val="22"/>
              </w:rPr>
            </w:pPr>
            <w:r w:rsidRPr="008D55FA">
              <w:rPr>
                <w:rFonts w:ascii="Arial" w:hAnsi="Arial" w:cs="Arial"/>
                <w:b/>
                <w:sz w:val="22"/>
                <w:szCs w:val="22"/>
              </w:rPr>
              <w:t>Artículo 2</w:t>
            </w:r>
            <w:r w:rsidR="00133022" w:rsidRPr="008D55FA">
              <w:rPr>
                <w:rFonts w:ascii="Arial" w:hAnsi="Arial" w:cs="Arial"/>
                <w:b/>
                <w:sz w:val="22"/>
                <w:szCs w:val="22"/>
              </w:rPr>
              <w:t>°. Agregación de valor</w:t>
            </w:r>
            <w:r w:rsidR="00133022" w:rsidRPr="008D55FA">
              <w:rPr>
                <w:rFonts w:ascii="Arial" w:hAnsi="Arial" w:cs="Arial"/>
                <w:sz w:val="22"/>
                <w:szCs w:val="22"/>
              </w:rPr>
              <w:t>. El Ministerio de Salud y Prosperidad Social junto con el INVIMA y las instituciones encargadas de la prestación del servicio público de Extensión Agropecuaria adelantarán un Plan Nacional para el Incentivo e Implementación de Procesos de Agregación de Valor a los productos de la Economía Campesina y la Agricultura Familiar, financiando y asesorando a las familias, comunidades y organizaciones en lo referente a transformación, codificación, registro sanitario y etiquetado nutricional.</w:t>
            </w:r>
          </w:p>
          <w:p w:rsidR="00133022" w:rsidRPr="008D55FA" w:rsidRDefault="00133022" w:rsidP="00133022">
            <w:pPr>
              <w:jc w:val="both"/>
              <w:rPr>
                <w:rFonts w:ascii="Arial" w:hAnsi="Arial" w:cs="Arial"/>
                <w:sz w:val="22"/>
                <w:szCs w:val="22"/>
              </w:rPr>
            </w:pPr>
          </w:p>
          <w:p w:rsidR="00133022" w:rsidRPr="008D55FA" w:rsidRDefault="00133022" w:rsidP="00133022">
            <w:pPr>
              <w:jc w:val="both"/>
              <w:rPr>
                <w:rFonts w:ascii="Arial" w:hAnsi="Arial" w:cs="Arial"/>
                <w:sz w:val="22"/>
                <w:szCs w:val="22"/>
              </w:rPr>
            </w:pPr>
            <w:r w:rsidRPr="008D55FA">
              <w:rPr>
                <w:rFonts w:ascii="Arial" w:hAnsi="Arial" w:cs="Arial"/>
                <w:b/>
                <w:sz w:val="22"/>
                <w:szCs w:val="22"/>
              </w:rPr>
              <w:t xml:space="preserve">Parágrafo. </w:t>
            </w:r>
            <w:r w:rsidRPr="008D55FA">
              <w:rPr>
                <w:rFonts w:ascii="Arial" w:hAnsi="Arial" w:cs="Arial"/>
                <w:sz w:val="22"/>
                <w:szCs w:val="22"/>
              </w:rPr>
              <w:t>Las personas jurídicas o naturales que participen en programas y proyectos de Economía Campesina y Agricultura Familiar que sean promovidos por el Gobierno Nacional o los Entes Territoriales, estarán exentas de pagar los costos de las licencias, los trámites y los permisos que deban ser diligenciados en el marco de estos programas y proyectos productivos.</w:t>
            </w:r>
          </w:p>
        </w:tc>
        <w:tc>
          <w:tcPr>
            <w:tcW w:w="1929" w:type="pct"/>
          </w:tcPr>
          <w:p w:rsidR="00133022" w:rsidRPr="008D55FA" w:rsidRDefault="00E570DE" w:rsidP="00133022">
            <w:pPr>
              <w:jc w:val="both"/>
              <w:rPr>
                <w:rFonts w:ascii="Arial" w:hAnsi="Arial" w:cs="Arial"/>
                <w:sz w:val="22"/>
                <w:szCs w:val="22"/>
              </w:rPr>
            </w:pPr>
            <w:r w:rsidRPr="008D55FA">
              <w:rPr>
                <w:rFonts w:ascii="Arial" w:hAnsi="Arial" w:cs="Arial"/>
                <w:b/>
                <w:bCs/>
                <w:sz w:val="22"/>
                <w:szCs w:val="22"/>
              </w:rPr>
              <w:t>Artículo 5°. Agregación de valor.</w:t>
            </w:r>
            <w:r w:rsidRPr="008D55FA">
              <w:rPr>
                <w:rFonts w:ascii="Arial" w:hAnsi="Arial" w:cs="Arial"/>
                <w:sz w:val="22"/>
                <w:szCs w:val="22"/>
              </w:rPr>
              <w:t xml:space="preserve"> El Ministerio de Salud y Prosperidad Social junto con el INVIMA y las instituciones encargadas de la prestación del servicio público de Extensión Agropecuaria adelantarán un Plan Nacional para el Incentivo e Implementación de Procesos de Agregación de Valor a los productos de la Economía Campesina y la </w:t>
            </w:r>
            <w:r w:rsidRPr="008D55FA">
              <w:rPr>
                <w:rFonts w:ascii="Arial" w:hAnsi="Arial" w:cs="Arial"/>
                <w:b/>
                <w:bCs/>
                <w:sz w:val="22"/>
                <w:szCs w:val="22"/>
              </w:rPr>
              <w:t>Agricultura campesina, Familiar y comunitaria,</w:t>
            </w:r>
            <w:r w:rsidRPr="008D55FA">
              <w:rPr>
                <w:rFonts w:ascii="Arial" w:hAnsi="Arial" w:cs="Arial"/>
                <w:sz w:val="22"/>
                <w:szCs w:val="22"/>
              </w:rPr>
              <w:t xml:space="preserve"> financiando y asesorando a las familias, comunidades y organizaciones en lo referente a transformación, codificación, registro sanitario y etiquetado nutricional.</w:t>
            </w:r>
          </w:p>
          <w:p w:rsidR="00E570DE" w:rsidRPr="008D55FA" w:rsidRDefault="00E570DE" w:rsidP="00133022">
            <w:pPr>
              <w:jc w:val="both"/>
              <w:rPr>
                <w:rFonts w:ascii="Arial" w:hAnsi="Arial" w:cs="Arial"/>
                <w:sz w:val="22"/>
                <w:szCs w:val="22"/>
              </w:rPr>
            </w:pPr>
          </w:p>
          <w:p w:rsidR="00133022" w:rsidRPr="008D55FA" w:rsidRDefault="00133022" w:rsidP="00133022">
            <w:pPr>
              <w:jc w:val="both"/>
              <w:rPr>
                <w:rFonts w:ascii="Arial" w:hAnsi="Arial" w:cs="Arial"/>
                <w:sz w:val="22"/>
                <w:szCs w:val="22"/>
              </w:rPr>
            </w:pPr>
            <w:r w:rsidRPr="008D55FA">
              <w:rPr>
                <w:rFonts w:ascii="Arial" w:hAnsi="Arial" w:cs="Arial"/>
                <w:b/>
                <w:sz w:val="22"/>
                <w:szCs w:val="22"/>
              </w:rPr>
              <w:t xml:space="preserve">Parágrafo. </w:t>
            </w:r>
            <w:r w:rsidRPr="008D55FA">
              <w:rPr>
                <w:rFonts w:ascii="Arial" w:hAnsi="Arial" w:cs="Arial"/>
                <w:sz w:val="22"/>
                <w:szCs w:val="22"/>
              </w:rPr>
              <w:t>Las personas jurídicas o naturales que participen en programas y proyectos de Economía Campesina y Agricultura Familiar que sean promovidos por el Gobierno Nacional o los Entes Territoriales, estarán exentas de pagar los costos de las licencias, los trámites y los permisos que deban ser diligenciados en el marco de estos programas y proyectos productivos.</w:t>
            </w:r>
          </w:p>
        </w:tc>
        <w:tc>
          <w:tcPr>
            <w:tcW w:w="1120" w:type="pct"/>
          </w:tcPr>
          <w:p w:rsidR="00133022" w:rsidRPr="008D55FA" w:rsidRDefault="00E570DE" w:rsidP="00F3734D">
            <w:pPr>
              <w:jc w:val="both"/>
              <w:rPr>
                <w:rFonts w:ascii="Arial" w:hAnsi="Arial" w:cs="Arial"/>
                <w:sz w:val="22"/>
                <w:szCs w:val="22"/>
              </w:rPr>
            </w:pPr>
            <w:r w:rsidRPr="008D55FA">
              <w:rPr>
                <w:rFonts w:ascii="Arial" w:hAnsi="Arial" w:cs="Arial"/>
                <w:sz w:val="22"/>
                <w:szCs w:val="22"/>
              </w:rPr>
              <w:t>Se incluye el término Agricultura campesina, familiar y comunitaria</w:t>
            </w:r>
          </w:p>
        </w:tc>
      </w:tr>
      <w:tr w:rsidR="00133022" w:rsidRPr="008D55FA" w:rsidTr="004202F0">
        <w:tc>
          <w:tcPr>
            <w:tcW w:w="1951" w:type="pct"/>
          </w:tcPr>
          <w:p w:rsidR="00133022" w:rsidRPr="008D55FA" w:rsidRDefault="00133022" w:rsidP="008155FC">
            <w:pPr>
              <w:jc w:val="both"/>
              <w:rPr>
                <w:rFonts w:ascii="Arial" w:hAnsi="Arial" w:cs="Arial"/>
                <w:sz w:val="22"/>
                <w:szCs w:val="22"/>
              </w:rPr>
            </w:pPr>
            <w:r w:rsidRPr="008D55FA">
              <w:rPr>
                <w:rFonts w:ascii="Arial" w:hAnsi="Arial" w:cs="Arial"/>
                <w:b/>
                <w:sz w:val="22"/>
                <w:szCs w:val="22"/>
              </w:rPr>
              <w:t xml:space="preserve">Artículo </w:t>
            </w:r>
            <w:r w:rsidR="008155FC" w:rsidRPr="008D55FA">
              <w:rPr>
                <w:rFonts w:ascii="Arial" w:hAnsi="Arial" w:cs="Arial"/>
                <w:b/>
                <w:sz w:val="22"/>
                <w:szCs w:val="22"/>
              </w:rPr>
              <w:t>3</w:t>
            </w:r>
            <w:r w:rsidRPr="008D55FA">
              <w:rPr>
                <w:rFonts w:ascii="Arial" w:hAnsi="Arial" w:cs="Arial"/>
                <w:b/>
                <w:sz w:val="22"/>
                <w:szCs w:val="22"/>
              </w:rPr>
              <w:t xml:space="preserve">°. Mercados Locales. </w:t>
            </w:r>
            <w:r w:rsidRPr="008D55FA">
              <w:rPr>
                <w:rFonts w:ascii="Arial" w:hAnsi="Arial" w:cs="Arial"/>
                <w:sz w:val="22"/>
                <w:szCs w:val="22"/>
              </w:rPr>
              <w:t>El Gobierno Nacional promoverá la realización de Mercados Locales de manera progresiva en las cabeceras municipales y ciudades capitales para fortalecer los circuitos cortos de comercialización a través de la inversión en bienes públicos y el fortalecimiento organizativo y productivo sostenible. Estos se constituirán en una herramienta de comercialización y distribución de los productos de la Economía Campesina y de la Agricultura Familiar, asegurando la disminución del número de intermediarios en la cadena de producción y mercado.</w:t>
            </w:r>
          </w:p>
        </w:tc>
        <w:tc>
          <w:tcPr>
            <w:tcW w:w="1929" w:type="pct"/>
          </w:tcPr>
          <w:p w:rsidR="00133022" w:rsidRPr="008D55FA" w:rsidRDefault="00E570DE" w:rsidP="00133022">
            <w:pPr>
              <w:jc w:val="both"/>
              <w:rPr>
                <w:rFonts w:ascii="Arial" w:hAnsi="Arial" w:cs="Arial"/>
                <w:sz w:val="22"/>
                <w:szCs w:val="22"/>
              </w:rPr>
            </w:pPr>
            <w:r w:rsidRPr="008D55FA">
              <w:rPr>
                <w:rFonts w:ascii="Arial" w:hAnsi="Arial" w:cs="Arial"/>
                <w:b/>
                <w:bCs/>
                <w:sz w:val="22"/>
                <w:szCs w:val="22"/>
              </w:rPr>
              <w:t>Artículo 6°. Mercados Locales</w:t>
            </w:r>
            <w:r w:rsidRPr="008D55FA">
              <w:rPr>
                <w:rFonts w:ascii="Arial" w:hAnsi="Arial" w:cs="Arial"/>
                <w:sz w:val="22"/>
                <w:szCs w:val="22"/>
              </w:rPr>
              <w:t xml:space="preserve">. El Gobierno Nacional promoverá la realización de Mercados Locales de manera progresiva en las cabeceras municipales y ciudades capitales para fortalecer los circuitos cortos de comercialización a través de la inversión en bienes públicos y el fortalecimiento organizativo y productivo sostenible. Estos se constituirán en una herramienta de comercialización y distribución de los productos de la Economía Campesina y de la </w:t>
            </w:r>
            <w:r w:rsidRPr="008D55FA">
              <w:rPr>
                <w:rFonts w:ascii="Arial" w:hAnsi="Arial" w:cs="Arial"/>
                <w:b/>
                <w:bCs/>
                <w:sz w:val="22"/>
                <w:szCs w:val="22"/>
              </w:rPr>
              <w:t>Agricultura campesina, Familiar y comunitaria</w:t>
            </w:r>
            <w:r w:rsidRPr="008D55FA">
              <w:rPr>
                <w:rFonts w:ascii="Arial" w:hAnsi="Arial" w:cs="Arial"/>
                <w:sz w:val="22"/>
                <w:szCs w:val="22"/>
              </w:rPr>
              <w:t xml:space="preserve"> asegurando la disminución del número de intermediarios en la cadena de producción y mercado.</w:t>
            </w:r>
          </w:p>
        </w:tc>
        <w:tc>
          <w:tcPr>
            <w:tcW w:w="1120" w:type="pct"/>
          </w:tcPr>
          <w:p w:rsidR="00133022" w:rsidRPr="008D55FA" w:rsidRDefault="00E570DE" w:rsidP="00133022">
            <w:pPr>
              <w:jc w:val="both"/>
              <w:rPr>
                <w:rFonts w:ascii="Arial" w:hAnsi="Arial" w:cs="Arial"/>
                <w:sz w:val="22"/>
                <w:szCs w:val="22"/>
              </w:rPr>
            </w:pPr>
            <w:r w:rsidRPr="008D55FA">
              <w:rPr>
                <w:rFonts w:ascii="Arial" w:hAnsi="Arial" w:cs="Arial"/>
                <w:sz w:val="22"/>
                <w:szCs w:val="22"/>
              </w:rPr>
              <w:t>Se incluye el término Agricultura campesina, familiar y comunitaria</w:t>
            </w:r>
          </w:p>
        </w:tc>
      </w:tr>
      <w:tr w:rsidR="00133022" w:rsidRPr="008D55FA" w:rsidTr="004202F0">
        <w:tc>
          <w:tcPr>
            <w:tcW w:w="1951" w:type="pct"/>
          </w:tcPr>
          <w:p w:rsidR="00133022" w:rsidRPr="008D55FA" w:rsidRDefault="008155FC" w:rsidP="00133022">
            <w:pPr>
              <w:jc w:val="both"/>
              <w:rPr>
                <w:rFonts w:ascii="Arial" w:hAnsi="Arial" w:cs="Arial"/>
                <w:sz w:val="22"/>
                <w:szCs w:val="22"/>
              </w:rPr>
            </w:pPr>
            <w:r w:rsidRPr="008D55FA">
              <w:rPr>
                <w:rFonts w:ascii="Arial" w:hAnsi="Arial" w:cs="Arial"/>
                <w:b/>
                <w:sz w:val="22"/>
                <w:szCs w:val="22"/>
              </w:rPr>
              <w:t>Artículo 4</w:t>
            </w:r>
            <w:r w:rsidR="00133022" w:rsidRPr="008D55FA">
              <w:rPr>
                <w:rFonts w:ascii="Arial" w:hAnsi="Arial" w:cs="Arial"/>
                <w:b/>
                <w:sz w:val="22"/>
                <w:szCs w:val="22"/>
              </w:rPr>
              <w:t xml:space="preserve">°. </w:t>
            </w:r>
            <w:r w:rsidR="00133022" w:rsidRPr="008D55FA">
              <w:rPr>
                <w:rFonts w:ascii="Arial" w:hAnsi="Arial" w:cs="Arial"/>
                <w:sz w:val="22"/>
                <w:szCs w:val="22"/>
              </w:rPr>
              <w:t>Adiciónese el siguiente literal, al numeral 4 del artículo 2° de la Ley 1150 de 2007.</w:t>
            </w:r>
          </w:p>
          <w:p w:rsidR="00133022" w:rsidRPr="008D55FA" w:rsidRDefault="00133022" w:rsidP="00133022">
            <w:pPr>
              <w:jc w:val="both"/>
              <w:rPr>
                <w:rFonts w:ascii="Arial" w:hAnsi="Arial" w:cs="Arial"/>
                <w:sz w:val="22"/>
                <w:szCs w:val="22"/>
              </w:rPr>
            </w:pPr>
            <w:r w:rsidRPr="008D55FA">
              <w:rPr>
                <w:rFonts w:ascii="Arial" w:hAnsi="Arial" w:cs="Arial"/>
                <w:sz w:val="22"/>
                <w:szCs w:val="22"/>
              </w:rPr>
              <w:t>K) La compra de alimentos en el marco de la economía campesina y la agricultura familiar.</w:t>
            </w:r>
          </w:p>
        </w:tc>
        <w:tc>
          <w:tcPr>
            <w:tcW w:w="1929" w:type="pct"/>
          </w:tcPr>
          <w:p w:rsidR="00133022" w:rsidRPr="008D55FA" w:rsidRDefault="00133022" w:rsidP="00133022">
            <w:pPr>
              <w:jc w:val="both"/>
              <w:rPr>
                <w:rFonts w:ascii="Arial" w:hAnsi="Arial" w:cs="Arial"/>
                <w:sz w:val="22"/>
                <w:szCs w:val="22"/>
              </w:rPr>
            </w:pPr>
            <w:r w:rsidRPr="008D55FA">
              <w:rPr>
                <w:rFonts w:ascii="Arial" w:hAnsi="Arial" w:cs="Arial"/>
                <w:b/>
                <w:sz w:val="22"/>
                <w:szCs w:val="22"/>
              </w:rPr>
              <w:t xml:space="preserve">Artículo 7°. </w:t>
            </w:r>
            <w:r w:rsidRPr="008D55FA">
              <w:rPr>
                <w:rFonts w:ascii="Arial" w:hAnsi="Arial" w:cs="Arial"/>
                <w:sz w:val="22"/>
                <w:szCs w:val="22"/>
              </w:rPr>
              <w:t>Adiciónese el siguiente literal, al numeral 4 del artículo 2° de la Ley 1150 de 2007.</w:t>
            </w:r>
          </w:p>
          <w:p w:rsidR="00133022" w:rsidRPr="008D55FA" w:rsidRDefault="00133022" w:rsidP="00133022">
            <w:pPr>
              <w:jc w:val="both"/>
              <w:rPr>
                <w:rFonts w:ascii="Arial" w:hAnsi="Arial" w:cs="Arial"/>
                <w:sz w:val="22"/>
                <w:szCs w:val="22"/>
              </w:rPr>
            </w:pPr>
            <w:r w:rsidRPr="008D55FA">
              <w:rPr>
                <w:rFonts w:ascii="Arial" w:hAnsi="Arial" w:cs="Arial"/>
                <w:sz w:val="22"/>
                <w:szCs w:val="22"/>
              </w:rPr>
              <w:t>K) La compra de alimentos en el marco de la economía campesina y la agricultura familiar.</w:t>
            </w:r>
          </w:p>
        </w:tc>
        <w:tc>
          <w:tcPr>
            <w:tcW w:w="1120" w:type="pct"/>
          </w:tcPr>
          <w:p w:rsidR="00133022" w:rsidRPr="008D55FA" w:rsidRDefault="00F3734D" w:rsidP="00133022">
            <w:pPr>
              <w:jc w:val="both"/>
              <w:rPr>
                <w:rFonts w:ascii="Arial" w:hAnsi="Arial" w:cs="Arial"/>
                <w:sz w:val="22"/>
                <w:szCs w:val="22"/>
              </w:rPr>
            </w:pPr>
            <w:r w:rsidRPr="008D55FA">
              <w:rPr>
                <w:rFonts w:ascii="Arial" w:hAnsi="Arial" w:cs="Arial"/>
                <w:sz w:val="22"/>
                <w:szCs w:val="22"/>
              </w:rPr>
              <w:t>Sin modificación</w:t>
            </w:r>
            <w:r w:rsidR="00E570DE" w:rsidRPr="008D55FA">
              <w:rPr>
                <w:rFonts w:ascii="Arial" w:hAnsi="Arial" w:cs="Arial"/>
                <w:sz w:val="22"/>
                <w:szCs w:val="22"/>
              </w:rPr>
              <w:t>.</w:t>
            </w:r>
          </w:p>
        </w:tc>
      </w:tr>
      <w:tr w:rsidR="00133022" w:rsidRPr="008D55FA" w:rsidTr="004202F0">
        <w:tc>
          <w:tcPr>
            <w:tcW w:w="1951" w:type="pct"/>
          </w:tcPr>
          <w:p w:rsidR="00133022" w:rsidRPr="008D55FA" w:rsidRDefault="008155FC" w:rsidP="00133022">
            <w:pPr>
              <w:jc w:val="both"/>
              <w:rPr>
                <w:rFonts w:ascii="Arial" w:hAnsi="Arial" w:cs="Arial"/>
                <w:sz w:val="22"/>
                <w:szCs w:val="22"/>
              </w:rPr>
            </w:pPr>
            <w:r w:rsidRPr="008D55FA">
              <w:rPr>
                <w:rFonts w:ascii="Arial" w:hAnsi="Arial" w:cs="Arial"/>
                <w:b/>
                <w:sz w:val="22"/>
                <w:szCs w:val="22"/>
              </w:rPr>
              <w:t>Artículo 5</w:t>
            </w:r>
            <w:r w:rsidR="00133022" w:rsidRPr="008D55FA">
              <w:rPr>
                <w:rFonts w:ascii="Arial" w:hAnsi="Arial" w:cs="Arial"/>
                <w:b/>
                <w:sz w:val="22"/>
                <w:szCs w:val="22"/>
              </w:rPr>
              <w:t xml:space="preserve">°. Mercado de Agro insumos. </w:t>
            </w:r>
            <w:r w:rsidR="00133022" w:rsidRPr="008D55FA">
              <w:rPr>
                <w:rFonts w:ascii="Arial" w:hAnsi="Arial" w:cs="Arial"/>
                <w:sz w:val="22"/>
                <w:szCs w:val="22"/>
              </w:rPr>
              <w:t>El Gobierno nacional regulará el mercado de agro insumos con el fin de optimizar su utilización, evitar las inequidades en el acceso y asegurar la calidad de los mismos. La regulación de precios se hará con base en comparaciones internacionales y en todo caso no podrán superar el precio internacional de referencia de acuerdo con la metodología que defina el Gobierno Nacional. Los precios se regularán hasta la salida del proveedor mayorista.</w:t>
            </w:r>
          </w:p>
          <w:p w:rsidR="008D55FA" w:rsidRPr="008D55FA" w:rsidRDefault="008D55FA" w:rsidP="00133022">
            <w:pPr>
              <w:jc w:val="both"/>
              <w:rPr>
                <w:rFonts w:ascii="Arial" w:hAnsi="Arial" w:cs="Arial"/>
                <w:sz w:val="22"/>
                <w:szCs w:val="22"/>
              </w:rPr>
            </w:pPr>
          </w:p>
          <w:p w:rsidR="00133022" w:rsidRPr="008D55FA" w:rsidRDefault="00133022" w:rsidP="00133022">
            <w:pPr>
              <w:jc w:val="both"/>
              <w:rPr>
                <w:rFonts w:ascii="Arial" w:hAnsi="Arial" w:cs="Arial"/>
                <w:sz w:val="22"/>
                <w:szCs w:val="22"/>
              </w:rPr>
            </w:pPr>
            <w:r w:rsidRPr="008D55FA">
              <w:rPr>
                <w:rFonts w:ascii="Arial" w:hAnsi="Arial" w:cs="Arial"/>
                <w:b/>
                <w:sz w:val="22"/>
                <w:szCs w:val="22"/>
              </w:rPr>
              <w:t>Parágrafo.</w:t>
            </w:r>
            <w:r w:rsidRPr="008D55FA">
              <w:rPr>
                <w:rFonts w:ascii="Arial" w:hAnsi="Arial" w:cs="Arial"/>
                <w:sz w:val="22"/>
                <w:szCs w:val="22"/>
              </w:rPr>
              <w:t xml:space="preserve"> El Ministerio de Agricultura, a través del Instituto Colombiano Agropecuario ICA o quien haga sus veces, prohibirá o suspenderá, según el caso, los registros de agroquímicos que contengan sustancias de las enunciadas en el convenio de Estocolmo y en la Ley 822 de 2003.</w:t>
            </w:r>
          </w:p>
        </w:tc>
        <w:tc>
          <w:tcPr>
            <w:tcW w:w="1929" w:type="pct"/>
          </w:tcPr>
          <w:p w:rsidR="00133022" w:rsidRPr="008D55FA" w:rsidRDefault="00133022" w:rsidP="00133022">
            <w:pPr>
              <w:jc w:val="both"/>
              <w:rPr>
                <w:rFonts w:ascii="Arial" w:hAnsi="Arial" w:cs="Arial"/>
                <w:sz w:val="22"/>
                <w:szCs w:val="22"/>
              </w:rPr>
            </w:pPr>
            <w:r w:rsidRPr="008D55FA">
              <w:rPr>
                <w:rFonts w:ascii="Arial" w:hAnsi="Arial" w:cs="Arial"/>
                <w:b/>
                <w:sz w:val="22"/>
                <w:szCs w:val="22"/>
              </w:rPr>
              <w:t xml:space="preserve">Artículo 8°. Mercado de Agro insumos. </w:t>
            </w:r>
            <w:r w:rsidRPr="008D55FA">
              <w:rPr>
                <w:rFonts w:ascii="Arial" w:hAnsi="Arial" w:cs="Arial"/>
                <w:sz w:val="22"/>
                <w:szCs w:val="22"/>
              </w:rPr>
              <w:t>El Gobierno nacional regulará el mercado de agro insumos con el fin de optimizar su utilización, evitar las inequidades en el acceso y asegurar la calidad de los mismos. La regulación de precios se hará con base en comparaciones internacionales y en todo caso no podrán superar el precio internacional de referencia de acuerdo con la metodología que defina el Gobierno Nacional. Los precios se regularán hasta la salida del proveedor mayorista.</w:t>
            </w:r>
          </w:p>
          <w:p w:rsidR="00133022" w:rsidRPr="008D55FA" w:rsidRDefault="00133022" w:rsidP="00133022">
            <w:pPr>
              <w:jc w:val="both"/>
              <w:rPr>
                <w:rFonts w:ascii="Arial" w:hAnsi="Arial" w:cs="Arial"/>
                <w:sz w:val="22"/>
                <w:szCs w:val="22"/>
              </w:rPr>
            </w:pPr>
          </w:p>
          <w:p w:rsidR="00133022" w:rsidRPr="008D55FA" w:rsidRDefault="00133022" w:rsidP="00133022">
            <w:pPr>
              <w:jc w:val="both"/>
              <w:rPr>
                <w:rFonts w:ascii="Arial" w:hAnsi="Arial" w:cs="Arial"/>
                <w:sz w:val="22"/>
                <w:szCs w:val="22"/>
              </w:rPr>
            </w:pPr>
            <w:r w:rsidRPr="008D55FA">
              <w:rPr>
                <w:rFonts w:ascii="Arial" w:hAnsi="Arial" w:cs="Arial"/>
                <w:b/>
                <w:sz w:val="22"/>
                <w:szCs w:val="22"/>
              </w:rPr>
              <w:t>Parágrafo.</w:t>
            </w:r>
            <w:r w:rsidRPr="008D55FA">
              <w:rPr>
                <w:rFonts w:ascii="Arial" w:hAnsi="Arial" w:cs="Arial"/>
                <w:sz w:val="22"/>
                <w:szCs w:val="22"/>
              </w:rPr>
              <w:t xml:space="preserve"> El Ministerio de Agricultura, a través del Instituto Colombiano Agropecuario ICA o quien haga sus veces, prohibirá o suspenderá, según el caso, los registros de agroquímicos que contengan sustancias de las enunciadas en el convenio de Estocolmo y en la Ley 822 de 2003.</w:t>
            </w:r>
          </w:p>
        </w:tc>
        <w:tc>
          <w:tcPr>
            <w:tcW w:w="1120" w:type="pct"/>
          </w:tcPr>
          <w:p w:rsidR="00133022" w:rsidRPr="008D55FA" w:rsidRDefault="00F3734D" w:rsidP="00133022">
            <w:pPr>
              <w:jc w:val="both"/>
              <w:rPr>
                <w:rFonts w:ascii="Arial" w:hAnsi="Arial" w:cs="Arial"/>
                <w:sz w:val="22"/>
                <w:szCs w:val="22"/>
              </w:rPr>
            </w:pPr>
            <w:r w:rsidRPr="008D55FA">
              <w:rPr>
                <w:rFonts w:ascii="Arial" w:hAnsi="Arial" w:cs="Arial"/>
                <w:sz w:val="22"/>
                <w:szCs w:val="22"/>
              </w:rPr>
              <w:t>Sin modificación</w:t>
            </w:r>
          </w:p>
        </w:tc>
      </w:tr>
      <w:tr w:rsidR="00E570DE" w:rsidRPr="008D55FA" w:rsidTr="004202F0">
        <w:tc>
          <w:tcPr>
            <w:tcW w:w="1951" w:type="pct"/>
          </w:tcPr>
          <w:p w:rsidR="00E570DE" w:rsidRPr="008D55FA" w:rsidRDefault="00E570DE" w:rsidP="00E570DE">
            <w:pPr>
              <w:jc w:val="both"/>
              <w:rPr>
                <w:rFonts w:ascii="Arial" w:hAnsi="Arial" w:cs="Arial"/>
                <w:b/>
                <w:sz w:val="22"/>
                <w:szCs w:val="22"/>
              </w:rPr>
            </w:pPr>
            <w:r w:rsidRPr="008D55FA">
              <w:rPr>
                <w:rFonts w:ascii="Arial" w:hAnsi="Arial" w:cs="Arial"/>
                <w:b/>
                <w:sz w:val="22"/>
                <w:szCs w:val="22"/>
              </w:rPr>
              <w:t xml:space="preserve">Artículo 6°. Prácticas comerciales. </w:t>
            </w:r>
            <w:r w:rsidRPr="008D55FA">
              <w:rPr>
                <w:rFonts w:ascii="Arial" w:hAnsi="Arial" w:cs="Arial"/>
                <w:sz w:val="22"/>
                <w:szCs w:val="22"/>
              </w:rPr>
              <w:t>El Gobierno Nacional promoverá la formulación de Contratos con Condiciones Uniformes que garanticen la equidad en el acceso al mercado para las familias, comunidades y organizaciones campesinas que desarrollan la Economía Campesina y la Agricultura Familiar.</w:t>
            </w:r>
          </w:p>
        </w:tc>
        <w:tc>
          <w:tcPr>
            <w:tcW w:w="1929" w:type="pct"/>
          </w:tcPr>
          <w:p w:rsidR="00E570DE" w:rsidRPr="008D55FA" w:rsidRDefault="00E570DE" w:rsidP="00E570DE">
            <w:pPr>
              <w:jc w:val="both"/>
              <w:rPr>
                <w:rFonts w:ascii="Arial" w:hAnsi="Arial" w:cs="Arial"/>
                <w:b/>
                <w:sz w:val="22"/>
                <w:szCs w:val="22"/>
              </w:rPr>
            </w:pPr>
            <w:r w:rsidRPr="008D55FA">
              <w:rPr>
                <w:rFonts w:ascii="Arial" w:hAnsi="Arial" w:cs="Arial"/>
                <w:b/>
                <w:sz w:val="22"/>
                <w:szCs w:val="22"/>
              </w:rPr>
              <w:t xml:space="preserve">Artículo 9°. Prácticas comerciales. </w:t>
            </w:r>
            <w:r w:rsidRPr="008D55FA">
              <w:rPr>
                <w:rFonts w:ascii="Arial" w:hAnsi="Arial" w:cs="Arial"/>
                <w:sz w:val="22"/>
                <w:szCs w:val="22"/>
              </w:rPr>
              <w:t xml:space="preserve">El Gobierno Nacional promoverá la formulación de Contratos con Condiciones Uniformes que garanticen la equidad en el acceso al mercado para las familias, comunidades y organizaciones campesinas que desarrollan la Economía Campesina y la Agricultura </w:t>
            </w:r>
            <w:r w:rsidRPr="008D55FA">
              <w:rPr>
                <w:rFonts w:ascii="Arial" w:hAnsi="Arial" w:cs="Arial"/>
                <w:b/>
                <w:sz w:val="22"/>
                <w:szCs w:val="22"/>
              </w:rPr>
              <w:t>campesina,</w:t>
            </w:r>
            <w:r w:rsidRPr="008D55FA">
              <w:rPr>
                <w:rFonts w:ascii="Arial" w:hAnsi="Arial" w:cs="Arial"/>
                <w:sz w:val="22"/>
                <w:szCs w:val="22"/>
              </w:rPr>
              <w:t xml:space="preserve"> </w:t>
            </w:r>
            <w:r w:rsidRPr="0084301A">
              <w:rPr>
                <w:rFonts w:ascii="Arial" w:hAnsi="Arial" w:cs="Arial"/>
                <w:b/>
                <w:bCs/>
                <w:sz w:val="22"/>
                <w:szCs w:val="22"/>
              </w:rPr>
              <w:t>Familiar</w:t>
            </w:r>
            <w:r w:rsidRPr="008D55FA">
              <w:rPr>
                <w:rFonts w:ascii="Arial" w:hAnsi="Arial" w:cs="Arial"/>
                <w:sz w:val="22"/>
                <w:szCs w:val="22"/>
              </w:rPr>
              <w:t xml:space="preserve"> </w:t>
            </w:r>
            <w:r w:rsidRPr="008D55FA">
              <w:rPr>
                <w:rFonts w:ascii="Arial" w:hAnsi="Arial" w:cs="Arial"/>
                <w:b/>
                <w:sz w:val="22"/>
                <w:szCs w:val="22"/>
              </w:rPr>
              <w:t>y comunitaria</w:t>
            </w:r>
            <w:r w:rsidRPr="008D55FA">
              <w:rPr>
                <w:rFonts w:ascii="Arial" w:hAnsi="Arial" w:cs="Arial"/>
                <w:sz w:val="22"/>
                <w:szCs w:val="22"/>
              </w:rPr>
              <w:t>.</w:t>
            </w:r>
          </w:p>
        </w:tc>
        <w:tc>
          <w:tcPr>
            <w:tcW w:w="1120" w:type="pct"/>
          </w:tcPr>
          <w:p w:rsidR="00E570DE" w:rsidRPr="008D55FA" w:rsidRDefault="00E570DE" w:rsidP="00E570DE">
            <w:pPr>
              <w:jc w:val="both"/>
              <w:rPr>
                <w:rFonts w:ascii="Arial" w:hAnsi="Arial" w:cs="Arial"/>
                <w:sz w:val="22"/>
                <w:szCs w:val="22"/>
              </w:rPr>
            </w:pPr>
            <w:r w:rsidRPr="008D55FA">
              <w:rPr>
                <w:rFonts w:ascii="Arial" w:hAnsi="Arial" w:cs="Arial"/>
                <w:sz w:val="22"/>
                <w:szCs w:val="22"/>
              </w:rPr>
              <w:t>Se incluye el término Agricultura campesina, familiar y comunitaria</w:t>
            </w:r>
          </w:p>
        </w:tc>
      </w:tr>
      <w:tr w:rsidR="00E570DE" w:rsidRPr="008D55FA" w:rsidTr="004202F0">
        <w:tc>
          <w:tcPr>
            <w:tcW w:w="1951" w:type="pct"/>
          </w:tcPr>
          <w:p w:rsidR="00E570DE" w:rsidRPr="008D55FA" w:rsidRDefault="00E570DE" w:rsidP="00E570DE">
            <w:pPr>
              <w:jc w:val="both"/>
              <w:rPr>
                <w:rFonts w:ascii="Arial" w:hAnsi="Arial" w:cs="Arial"/>
                <w:sz w:val="22"/>
                <w:szCs w:val="22"/>
              </w:rPr>
            </w:pPr>
            <w:r w:rsidRPr="008D55FA">
              <w:rPr>
                <w:rFonts w:ascii="Arial" w:hAnsi="Arial" w:cs="Arial"/>
                <w:b/>
                <w:sz w:val="22"/>
                <w:szCs w:val="22"/>
              </w:rPr>
              <w:t xml:space="preserve">Artículo 7°. Sellos Comerciales. </w:t>
            </w:r>
            <w:r w:rsidRPr="008D55FA">
              <w:rPr>
                <w:rFonts w:ascii="Arial" w:hAnsi="Arial" w:cs="Arial"/>
                <w:sz w:val="22"/>
                <w:szCs w:val="22"/>
              </w:rPr>
              <w:t>El Ministerio de Industria y Comercio impulsará la creación de un Sello Social como estrategia de posicionamiento y articulación de los productos agropecuarios, silvícolas, acuícolas, de la pesca artesanal y de la Economía Campesina y de la Agricultura Familiar con los sistemas de abastecimiento y comercialización públicos y privados.</w:t>
            </w:r>
          </w:p>
          <w:p w:rsidR="00E570DE" w:rsidRPr="008D55FA" w:rsidRDefault="00E570DE" w:rsidP="00E570DE">
            <w:pPr>
              <w:jc w:val="both"/>
              <w:rPr>
                <w:rFonts w:ascii="Arial" w:hAnsi="Arial" w:cs="Arial"/>
                <w:b/>
                <w:sz w:val="22"/>
                <w:szCs w:val="22"/>
              </w:rPr>
            </w:pPr>
            <w:r w:rsidRPr="008D55FA">
              <w:rPr>
                <w:rFonts w:ascii="Arial" w:hAnsi="Arial" w:cs="Arial"/>
                <w:sz w:val="22"/>
                <w:szCs w:val="22"/>
              </w:rPr>
              <w:t>El Gobierno Nacional mediante la Superintendencia de Industria y Comercio regulará y vigilará las buenas prácticas comerciales ejecutadas por supermercados, tiendas y proveedores mayoristas en materia de etiquetado y difusión de productos propios de la Economía Campesina y de la Agricultura Familiar, fomentando la apertura de un espacio de su oferta a productos provenientes de este sistema socioeconómico</w:t>
            </w:r>
          </w:p>
        </w:tc>
        <w:tc>
          <w:tcPr>
            <w:tcW w:w="1929" w:type="pct"/>
          </w:tcPr>
          <w:p w:rsidR="00E570DE" w:rsidRPr="008D55FA" w:rsidRDefault="00E570DE" w:rsidP="00E570DE">
            <w:pPr>
              <w:jc w:val="both"/>
              <w:rPr>
                <w:rFonts w:ascii="Arial" w:hAnsi="Arial" w:cs="Arial"/>
                <w:sz w:val="22"/>
                <w:szCs w:val="22"/>
              </w:rPr>
            </w:pPr>
            <w:r w:rsidRPr="008D55FA">
              <w:rPr>
                <w:rFonts w:ascii="Arial" w:hAnsi="Arial" w:cs="Arial"/>
                <w:b/>
                <w:sz w:val="22"/>
                <w:szCs w:val="22"/>
              </w:rPr>
              <w:t xml:space="preserve">Artículo 10°. Sellos Comerciales. </w:t>
            </w:r>
            <w:r w:rsidRPr="008D55FA">
              <w:rPr>
                <w:rFonts w:ascii="Arial" w:hAnsi="Arial" w:cs="Arial"/>
                <w:sz w:val="22"/>
                <w:szCs w:val="22"/>
              </w:rPr>
              <w:t xml:space="preserve">El Ministerio de Industria y Comercio impulsará la creación de un Sello Social como estrategia de posicionamiento y articulación de los productos agropecuarios, silvícolas, acuícolas, de la pesca artesanal y de la Economía Campesina y de la Agricultura </w:t>
            </w:r>
            <w:r w:rsidRPr="008D55FA">
              <w:rPr>
                <w:rFonts w:ascii="Arial" w:hAnsi="Arial" w:cs="Arial"/>
                <w:b/>
                <w:sz w:val="22"/>
                <w:szCs w:val="22"/>
              </w:rPr>
              <w:t>campesina,</w:t>
            </w:r>
            <w:r w:rsidRPr="008D55FA">
              <w:rPr>
                <w:rFonts w:ascii="Arial" w:hAnsi="Arial" w:cs="Arial"/>
                <w:sz w:val="22"/>
                <w:szCs w:val="22"/>
              </w:rPr>
              <w:t xml:space="preserve"> </w:t>
            </w:r>
            <w:r w:rsidRPr="0084301A">
              <w:rPr>
                <w:rFonts w:ascii="Arial" w:hAnsi="Arial" w:cs="Arial"/>
                <w:b/>
                <w:bCs/>
                <w:sz w:val="22"/>
                <w:szCs w:val="22"/>
              </w:rPr>
              <w:t>Familiar</w:t>
            </w:r>
            <w:r w:rsidRPr="008D55FA">
              <w:rPr>
                <w:rFonts w:ascii="Arial" w:hAnsi="Arial" w:cs="Arial"/>
                <w:sz w:val="22"/>
                <w:szCs w:val="22"/>
              </w:rPr>
              <w:t xml:space="preserve"> </w:t>
            </w:r>
            <w:r w:rsidRPr="008D55FA">
              <w:rPr>
                <w:rFonts w:ascii="Arial" w:hAnsi="Arial" w:cs="Arial"/>
                <w:b/>
                <w:sz w:val="22"/>
                <w:szCs w:val="22"/>
              </w:rPr>
              <w:t>y comunitaria</w:t>
            </w:r>
            <w:r w:rsidRPr="008D55FA">
              <w:rPr>
                <w:rFonts w:ascii="Arial" w:hAnsi="Arial" w:cs="Arial"/>
                <w:sz w:val="22"/>
                <w:szCs w:val="22"/>
              </w:rPr>
              <w:t xml:space="preserve"> con los sistemas de abastecimiento y comercialización públicos y privados.</w:t>
            </w:r>
          </w:p>
          <w:p w:rsidR="00E570DE" w:rsidRPr="008D55FA" w:rsidRDefault="00E570DE" w:rsidP="00E570DE">
            <w:pPr>
              <w:jc w:val="both"/>
              <w:rPr>
                <w:rFonts w:ascii="Arial" w:hAnsi="Arial" w:cs="Arial"/>
                <w:b/>
                <w:sz w:val="22"/>
                <w:szCs w:val="22"/>
              </w:rPr>
            </w:pPr>
            <w:r w:rsidRPr="008D55FA">
              <w:rPr>
                <w:rFonts w:ascii="Arial" w:hAnsi="Arial" w:cs="Arial"/>
                <w:sz w:val="22"/>
                <w:szCs w:val="22"/>
              </w:rPr>
              <w:t xml:space="preserve">El Gobierno Nacional mediante la Superintendencia de Industria y Comercio regulará y vigilará las buenas prácticas comerciales ejecutadas por supermercados, tiendas y proveedores mayoristas en materia de etiquetado y difusión de productos propios de la Economía Campesina y de la Agricultura </w:t>
            </w:r>
            <w:r w:rsidRPr="008D55FA">
              <w:rPr>
                <w:rFonts w:ascii="Arial" w:hAnsi="Arial" w:cs="Arial"/>
                <w:b/>
                <w:sz w:val="22"/>
                <w:szCs w:val="22"/>
              </w:rPr>
              <w:t xml:space="preserve">campesina, </w:t>
            </w:r>
            <w:r w:rsidRPr="008D55FA">
              <w:rPr>
                <w:rFonts w:ascii="Arial" w:hAnsi="Arial" w:cs="Arial"/>
                <w:sz w:val="22"/>
                <w:szCs w:val="22"/>
              </w:rPr>
              <w:t xml:space="preserve">Familiar </w:t>
            </w:r>
            <w:r w:rsidRPr="008D55FA">
              <w:rPr>
                <w:rFonts w:ascii="Arial" w:hAnsi="Arial" w:cs="Arial"/>
                <w:b/>
                <w:sz w:val="22"/>
                <w:szCs w:val="22"/>
              </w:rPr>
              <w:t>y comunitaria</w:t>
            </w:r>
            <w:r w:rsidRPr="008D55FA">
              <w:rPr>
                <w:rFonts w:ascii="Arial" w:hAnsi="Arial" w:cs="Arial"/>
                <w:sz w:val="22"/>
                <w:szCs w:val="22"/>
              </w:rPr>
              <w:t>, fomentando la apertura de un espacio de su oferta a productos provenientes de este sistema socioeconómico</w:t>
            </w:r>
          </w:p>
        </w:tc>
        <w:tc>
          <w:tcPr>
            <w:tcW w:w="1120" w:type="pct"/>
          </w:tcPr>
          <w:p w:rsidR="00E570DE" w:rsidRPr="008D55FA" w:rsidRDefault="00E570DE" w:rsidP="00E570DE">
            <w:pPr>
              <w:jc w:val="both"/>
              <w:rPr>
                <w:rFonts w:ascii="Arial" w:hAnsi="Arial" w:cs="Arial"/>
                <w:sz w:val="22"/>
                <w:szCs w:val="22"/>
              </w:rPr>
            </w:pPr>
            <w:r w:rsidRPr="008D55FA">
              <w:rPr>
                <w:rFonts w:ascii="Arial" w:hAnsi="Arial" w:cs="Arial"/>
                <w:sz w:val="22"/>
                <w:szCs w:val="22"/>
              </w:rPr>
              <w:t>Se incluye el término Agricultura campesina, familiar y comunitaria</w:t>
            </w:r>
          </w:p>
        </w:tc>
      </w:tr>
      <w:tr w:rsidR="00E570DE" w:rsidRPr="008D55FA" w:rsidTr="004202F0">
        <w:tc>
          <w:tcPr>
            <w:tcW w:w="1951" w:type="pct"/>
          </w:tcPr>
          <w:p w:rsidR="00E570DE" w:rsidRPr="008D55FA" w:rsidRDefault="00E570DE" w:rsidP="00E570DE">
            <w:pPr>
              <w:jc w:val="both"/>
              <w:rPr>
                <w:rFonts w:ascii="Arial" w:hAnsi="Arial" w:cs="Arial"/>
                <w:b/>
                <w:sz w:val="22"/>
                <w:szCs w:val="22"/>
              </w:rPr>
            </w:pPr>
            <w:r w:rsidRPr="008D55FA">
              <w:rPr>
                <w:rFonts w:ascii="Arial" w:hAnsi="Arial" w:cs="Arial"/>
                <w:b/>
                <w:sz w:val="22"/>
                <w:szCs w:val="22"/>
              </w:rPr>
              <w:t xml:space="preserve">Artículo 8°. Estímulo al consumo. </w:t>
            </w:r>
            <w:r w:rsidRPr="008D55FA">
              <w:rPr>
                <w:rFonts w:ascii="Arial" w:hAnsi="Arial" w:cs="Arial"/>
                <w:sz w:val="22"/>
                <w:szCs w:val="22"/>
              </w:rPr>
              <w:t>El Ministerio de Agricultura y Desarrollo Rural junto con el Ministerio de Educación Nacional, el Ministerio de Salud, el Ministerio de las Tecnologías de la Información y las Comunicaciones y la Comisión Intersectorial de Seguridad Alimentaria y Nutricional, diseñarán en implementarán una campaña a nivel nacional para incentivar el consumo de productos propios de la Economía Campesina y la Agricultura Familiar a partir de la entrada en vigencia de la presente ley.</w:t>
            </w:r>
          </w:p>
        </w:tc>
        <w:tc>
          <w:tcPr>
            <w:tcW w:w="1929" w:type="pct"/>
          </w:tcPr>
          <w:p w:rsidR="00E570DE" w:rsidRPr="008D55FA" w:rsidRDefault="00E570DE" w:rsidP="00E570DE">
            <w:pPr>
              <w:jc w:val="both"/>
              <w:rPr>
                <w:rFonts w:ascii="Arial" w:hAnsi="Arial" w:cs="Arial"/>
                <w:sz w:val="22"/>
                <w:szCs w:val="22"/>
              </w:rPr>
            </w:pPr>
            <w:r w:rsidRPr="008D55FA">
              <w:rPr>
                <w:rFonts w:ascii="Arial" w:hAnsi="Arial" w:cs="Arial"/>
                <w:b/>
                <w:sz w:val="22"/>
                <w:szCs w:val="22"/>
              </w:rPr>
              <w:t xml:space="preserve">Artículo 11°. Estímulo al consumo. </w:t>
            </w:r>
            <w:r w:rsidRPr="008D55FA">
              <w:rPr>
                <w:rFonts w:ascii="Arial" w:hAnsi="Arial" w:cs="Arial"/>
                <w:sz w:val="22"/>
                <w:szCs w:val="22"/>
              </w:rPr>
              <w:t xml:space="preserve">El Ministerio de Agricultura y Desarrollo Rural junto con el Ministerio de Educación Nacional, el Ministerio de Salud, el Ministerio de las Tecnologías de la Información y las Comunicaciones y la Comisión Intersectorial de Seguridad Alimentaria y Nutricional, diseñarán en implementarán una campaña a nivel nacional para incentivar el consumo de productos propios de la Economía Campesina y la Agricultura </w:t>
            </w:r>
            <w:r w:rsidRPr="008D55FA">
              <w:rPr>
                <w:rFonts w:ascii="Arial" w:hAnsi="Arial" w:cs="Arial"/>
                <w:b/>
                <w:sz w:val="22"/>
                <w:szCs w:val="22"/>
              </w:rPr>
              <w:t xml:space="preserve">campesina, </w:t>
            </w:r>
            <w:r w:rsidRPr="0084301A">
              <w:rPr>
                <w:rFonts w:ascii="Arial" w:hAnsi="Arial" w:cs="Arial"/>
                <w:b/>
                <w:bCs/>
                <w:sz w:val="22"/>
                <w:szCs w:val="22"/>
              </w:rPr>
              <w:t>Familiar</w:t>
            </w:r>
            <w:r w:rsidRPr="008D55FA">
              <w:rPr>
                <w:rFonts w:ascii="Arial" w:hAnsi="Arial" w:cs="Arial"/>
                <w:sz w:val="22"/>
                <w:szCs w:val="22"/>
              </w:rPr>
              <w:t xml:space="preserve"> </w:t>
            </w:r>
            <w:r w:rsidRPr="008D55FA">
              <w:rPr>
                <w:rFonts w:ascii="Arial" w:hAnsi="Arial" w:cs="Arial"/>
                <w:b/>
                <w:sz w:val="22"/>
                <w:szCs w:val="22"/>
              </w:rPr>
              <w:t>y comunitaria</w:t>
            </w:r>
            <w:r w:rsidRPr="008D55FA">
              <w:rPr>
                <w:rFonts w:ascii="Arial" w:hAnsi="Arial" w:cs="Arial"/>
                <w:sz w:val="22"/>
                <w:szCs w:val="22"/>
              </w:rPr>
              <w:t xml:space="preserve"> a partir de la entrada en vigencia de la presente ley.</w:t>
            </w:r>
          </w:p>
        </w:tc>
        <w:tc>
          <w:tcPr>
            <w:tcW w:w="1120" w:type="pct"/>
          </w:tcPr>
          <w:p w:rsidR="00E570DE" w:rsidRPr="008D55FA" w:rsidRDefault="00E570DE" w:rsidP="00E570DE">
            <w:pPr>
              <w:jc w:val="both"/>
              <w:rPr>
                <w:rFonts w:ascii="Arial" w:hAnsi="Arial" w:cs="Arial"/>
                <w:sz w:val="22"/>
                <w:szCs w:val="22"/>
              </w:rPr>
            </w:pPr>
            <w:r w:rsidRPr="008D55FA">
              <w:rPr>
                <w:rFonts w:ascii="Arial" w:hAnsi="Arial" w:cs="Arial"/>
                <w:sz w:val="22"/>
                <w:szCs w:val="22"/>
              </w:rPr>
              <w:t>Se incluye el término Agricultura campesina, familiar y comunitaria</w:t>
            </w:r>
          </w:p>
        </w:tc>
      </w:tr>
      <w:tr w:rsidR="00E570DE" w:rsidRPr="008D55FA" w:rsidTr="004202F0">
        <w:tc>
          <w:tcPr>
            <w:tcW w:w="1951" w:type="pct"/>
          </w:tcPr>
          <w:p w:rsidR="00E570DE" w:rsidRPr="008D55FA" w:rsidRDefault="00E570DE" w:rsidP="00E570DE">
            <w:pPr>
              <w:jc w:val="both"/>
              <w:rPr>
                <w:rFonts w:ascii="Arial" w:hAnsi="Arial" w:cs="Arial"/>
                <w:b/>
                <w:strike/>
                <w:sz w:val="22"/>
                <w:szCs w:val="22"/>
                <w:lang w:val="es-ES_tradnl"/>
              </w:rPr>
            </w:pPr>
            <w:r w:rsidRPr="008D55FA">
              <w:rPr>
                <w:rFonts w:ascii="Arial" w:hAnsi="Arial" w:cs="Arial"/>
                <w:color w:val="000000" w:themeColor="text1"/>
                <w:sz w:val="22"/>
                <w:szCs w:val="22"/>
              </w:rPr>
              <w:t>Se ajusta el articulado con el proyecto de ley original…..es decir, solo los 9 articulos vs lo propuesto</w:t>
            </w:r>
          </w:p>
        </w:tc>
        <w:tc>
          <w:tcPr>
            <w:tcW w:w="1929" w:type="pct"/>
          </w:tcPr>
          <w:p w:rsidR="00E570DE" w:rsidRPr="008D55FA" w:rsidRDefault="00E570DE" w:rsidP="00E570DE">
            <w:pPr>
              <w:jc w:val="both"/>
              <w:rPr>
                <w:rFonts w:ascii="Arial" w:hAnsi="Arial" w:cs="Arial"/>
                <w:sz w:val="22"/>
                <w:szCs w:val="22"/>
              </w:rPr>
            </w:pPr>
            <w:r w:rsidRPr="008D55FA">
              <w:rPr>
                <w:rFonts w:ascii="Arial" w:hAnsi="Arial" w:cs="Arial"/>
                <w:b/>
                <w:sz w:val="22"/>
                <w:szCs w:val="22"/>
              </w:rPr>
              <w:t xml:space="preserve">Artículo 12°.  Financiación. </w:t>
            </w:r>
            <w:r w:rsidRPr="008D55FA">
              <w:rPr>
                <w:rFonts w:ascii="Arial" w:hAnsi="Arial" w:cs="Arial"/>
                <w:sz w:val="22"/>
                <w:szCs w:val="22"/>
              </w:rPr>
              <w:t>La dinamización y consolidación de la Economía Campesina y de la Agricultura Familiar será financiada mediante recursos provenientes del Presupuesto General de la Nación, y de aquellos contemplados en el artículo 5° del Decreto 267 del 17 de junio de 2014 del Ministerio de Agricultura y Desarrollo Rural.</w:t>
            </w:r>
          </w:p>
          <w:p w:rsidR="00E570DE" w:rsidRPr="008D55FA" w:rsidRDefault="00E570DE" w:rsidP="00E570DE">
            <w:pPr>
              <w:jc w:val="both"/>
              <w:rPr>
                <w:rFonts w:ascii="Arial" w:hAnsi="Arial" w:cs="Arial"/>
                <w:sz w:val="22"/>
                <w:szCs w:val="22"/>
              </w:rPr>
            </w:pPr>
          </w:p>
          <w:p w:rsidR="00E570DE" w:rsidRPr="008D55FA" w:rsidRDefault="00E570DE" w:rsidP="00E570DE">
            <w:pPr>
              <w:jc w:val="both"/>
              <w:rPr>
                <w:rFonts w:ascii="Arial" w:hAnsi="Arial" w:cs="Arial"/>
                <w:sz w:val="22"/>
                <w:szCs w:val="22"/>
              </w:rPr>
            </w:pPr>
            <w:r w:rsidRPr="008D55FA">
              <w:rPr>
                <w:rFonts w:ascii="Arial" w:hAnsi="Arial" w:cs="Arial"/>
                <w:sz w:val="22"/>
                <w:szCs w:val="22"/>
              </w:rPr>
              <w:t>El Ministerio de Agricultura y Desarrollo Rural, el Ministerio de Ambiente y Desarrollo Sostenible, la Agencia de Desarrollo Rural (ADR), el Ministerio de Comercio, el Ministerio del Interior, el Departamento Nacional de Planeación (DNP), el Instituto Colombiano de Bienestar Familiar (ICBF), la Corporación Colombiana de Investigación Agropecuaria (Corpoica) y el Instituto Colombiano Agropecuario (ICA), asignarán partidas presupuestales específicas para el apoyo de iniciativas de la Economía Campesina y de la Agricultura Familiar a mediano y largo plazo.</w:t>
            </w:r>
          </w:p>
          <w:p w:rsidR="00E570DE" w:rsidRPr="008D55FA" w:rsidRDefault="00E570DE" w:rsidP="00E570DE">
            <w:pPr>
              <w:jc w:val="both"/>
              <w:rPr>
                <w:rFonts w:ascii="Arial" w:hAnsi="Arial" w:cs="Arial"/>
                <w:b/>
                <w:sz w:val="22"/>
                <w:szCs w:val="22"/>
                <w:lang w:val="es-ES_tradnl"/>
              </w:rPr>
            </w:pPr>
          </w:p>
          <w:p w:rsidR="00E570DE" w:rsidRPr="008D55FA" w:rsidRDefault="00E570DE" w:rsidP="00E570DE">
            <w:pPr>
              <w:jc w:val="both"/>
              <w:rPr>
                <w:rFonts w:ascii="Arial" w:hAnsi="Arial" w:cs="Arial"/>
                <w:b/>
                <w:sz w:val="22"/>
                <w:szCs w:val="22"/>
                <w:lang w:val="es-ES_tradnl"/>
              </w:rPr>
            </w:pPr>
            <w:r w:rsidRPr="008D55FA">
              <w:rPr>
                <w:rFonts w:ascii="Arial" w:hAnsi="Arial" w:cs="Arial"/>
                <w:b/>
                <w:sz w:val="22"/>
                <w:szCs w:val="22"/>
                <w:lang w:val="es-ES_tradnl"/>
              </w:rPr>
              <w:t xml:space="preserve">Parágrafo. </w:t>
            </w:r>
            <w:r w:rsidRPr="008D55FA">
              <w:rPr>
                <w:rFonts w:ascii="Arial" w:hAnsi="Arial" w:cs="Arial"/>
                <w:sz w:val="22"/>
                <w:szCs w:val="22"/>
                <w:lang w:val="es-ES_tradnl"/>
              </w:rPr>
              <w:t>El Gobierno nacional constituirá con los entes territoriales un Fondo especial para el desarrollo de iniciativas productivas de largo plazo a escala familiar y comunitaria. Los entes de control harán supervisión estricta del uso eficiente de los mismos, esto es, generación de impactos medibles, progresivos y colectivos.</w:t>
            </w:r>
          </w:p>
        </w:tc>
        <w:tc>
          <w:tcPr>
            <w:tcW w:w="1120" w:type="pct"/>
          </w:tcPr>
          <w:p w:rsidR="00E570DE" w:rsidRPr="008D55FA" w:rsidRDefault="00E570DE" w:rsidP="00E570DE">
            <w:pPr>
              <w:rPr>
                <w:rFonts w:ascii="Arial" w:hAnsi="Arial" w:cs="Arial"/>
                <w:sz w:val="22"/>
                <w:szCs w:val="22"/>
              </w:rPr>
            </w:pPr>
            <w:r w:rsidRPr="008D55FA">
              <w:rPr>
                <w:rFonts w:ascii="Arial" w:hAnsi="Arial" w:cs="Arial"/>
                <w:sz w:val="22"/>
                <w:szCs w:val="22"/>
              </w:rPr>
              <w:t>Articulo Nuevo; Para que la ley sea posible y tenga una aplicabilidad es necesario que cuente con recursos que permitan la dinamización y consolidación de la economía campesina y agricultura familiar, por lo que se propone que el Gobierno Nacional a través de las entidades competentes puedan asignar dentro de sus partidas una asignación para este fin.</w:t>
            </w:r>
          </w:p>
        </w:tc>
      </w:tr>
      <w:tr w:rsidR="00E570DE" w:rsidRPr="008D55FA" w:rsidTr="004202F0">
        <w:tc>
          <w:tcPr>
            <w:tcW w:w="1951" w:type="pct"/>
          </w:tcPr>
          <w:p w:rsidR="00E570DE" w:rsidRPr="008D55FA" w:rsidRDefault="00E570DE" w:rsidP="00E570DE">
            <w:pPr>
              <w:jc w:val="both"/>
              <w:rPr>
                <w:rFonts w:ascii="Arial" w:hAnsi="Arial" w:cs="Arial"/>
                <w:b/>
                <w:sz w:val="22"/>
                <w:szCs w:val="22"/>
              </w:rPr>
            </w:pPr>
            <w:r w:rsidRPr="008D55FA">
              <w:rPr>
                <w:rFonts w:ascii="Arial" w:hAnsi="Arial" w:cs="Arial"/>
                <w:b/>
                <w:sz w:val="22"/>
                <w:szCs w:val="22"/>
              </w:rPr>
              <w:t xml:space="preserve">Artículo 9º. Vigencia. </w:t>
            </w:r>
            <w:r w:rsidRPr="008D55FA">
              <w:rPr>
                <w:rFonts w:ascii="Arial" w:hAnsi="Arial" w:cs="Arial"/>
                <w:sz w:val="22"/>
                <w:szCs w:val="22"/>
              </w:rPr>
              <w:t>La presente ley rige a partir de su promulgación y deroga las disposiciones que le sean contrarias.</w:t>
            </w:r>
          </w:p>
        </w:tc>
        <w:tc>
          <w:tcPr>
            <w:tcW w:w="1929" w:type="pct"/>
          </w:tcPr>
          <w:p w:rsidR="00E570DE" w:rsidRPr="008D55FA" w:rsidRDefault="00E570DE" w:rsidP="00E570DE">
            <w:pPr>
              <w:jc w:val="both"/>
              <w:rPr>
                <w:rFonts w:ascii="Arial" w:hAnsi="Arial" w:cs="Arial"/>
                <w:b/>
                <w:sz w:val="22"/>
                <w:szCs w:val="22"/>
              </w:rPr>
            </w:pPr>
            <w:r w:rsidRPr="008D55FA">
              <w:rPr>
                <w:rFonts w:ascii="Arial" w:hAnsi="Arial" w:cs="Arial"/>
                <w:b/>
                <w:sz w:val="22"/>
                <w:szCs w:val="22"/>
              </w:rPr>
              <w:t xml:space="preserve">Artículo 13º. Vigencia. </w:t>
            </w:r>
            <w:r w:rsidRPr="008D55FA">
              <w:rPr>
                <w:rFonts w:ascii="Arial" w:hAnsi="Arial" w:cs="Arial"/>
                <w:sz w:val="22"/>
                <w:szCs w:val="22"/>
              </w:rPr>
              <w:t>La presente ley rige a partir de su promulgación y deroga las disposiciones que le sean contrarias.</w:t>
            </w:r>
          </w:p>
        </w:tc>
        <w:tc>
          <w:tcPr>
            <w:tcW w:w="1120" w:type="pct"/>
          </w:tcPr>
          <w:p w:rsidR="00E570DE" w:rsidRPr="008D55FA" w:rsidRDefault="00E570DE" w:rsidP="00E570DE">
            <w:pPr>
              <w:jc w:val="both"/>
              <w:rPr>
                <w:rFonts w:ascii="Arial" w:hAnsi="Arial" w:cs="Arial"/>
                <w:sz w:val="22"/>
                <w:szCs w:val="22"/>
              </w:rPr>
            </w:pPr>
            <w:r w:rsidRPr="008D55FA">
              <w:rPr>
                <w:rFonts w:ascii="Arial" w:hAnsi="Arial" w:cs="Arial"/>
                <w:sz w:val="22"/>
                <w:szCs w:val="22"/>
              </w:rPr>
              <w:t>Sin modificación.</w:t>
            </w:r>
          </w:p>
        </w:tc>
      </w:tr>
    </w:tbl>
    <w:p w:rsidR="0006775D" w:rsidRPr="008D55FA" w:rsidRDefault="0006775D" w:rsidP="0006775D">
      <w:pPr>
        <w:jc w:val="center"/>
        <w:rPr>
          <w:rFonts w:ascii="Arial" w:hAnsi="Arial" w:cs="Arial"/>
          <w:b/>
          <w:sz w:val="22"/>
          <w:szCs w:val="22"/>
          <w:lang w:val="es-ES_tradnl"/>
        </w:rPr>
      </w:pPr>
    </w:p>
    <w:p w:rsidR="0006775D" w:rsidRPr="008D55FA" w:rsidRDefault="0006775D" w:rsidP="0006775D">
      <w:pPr>
        <w:pStyle w:val="Prrafodelista"/>
        <w:rPr>
          <w:rFonts w:ascii="Arial" w:hAnsi="Arial" w:cs="Arial"/>
          <w:b/>
          <w:sz w:val="22"/>
          <w:szCs w:val="22"/>
          <w:lang w:val="es-ES_tradnl"/>
        </w:rPr>
      </w:pPr>
    </w:p>
    <w:p w:rsidR="00F97AFE" w:rsidRPr="008D55FA" w:rsidRDefault="00F97AFE" w:rsidP="00F97AFE">
      <w:pPr>
        <w:pStyle w:val="Prrafodelista"/>
        <w:numPr>
          <w:ilvl w:val="0"/>
          <w:numId w:val="1"/>
        </w:numPr>
        <w:rPr>
          <w:rFonts w:ascii="Arial" w:hAnsi="Arial" w:cs="Arial"/>
          <w:b/>
          <w:sz w:val="22"/>
          <w:szCs w:val="22"/>
          <w:lang w:val="es-ES_tradnl"/>
        </w:rPr>
      </w:pPr>
      <w:r w:rsidRPr="008D55FA">
        <w:rPr>
          <w:rFonts w:ascii="Arial" w:hAnsi="Arial" w:cs="Arial"/>
          <w:b/>
          <w:sz w:val="22"/>
          <w:szCs w:val="22"/>
          <w:lang w:val="es-ES_tradnl"/>
        </w:rPr>
        <w:t>CAUSALES DE IMPEDIMENTO</w:t>
      </w:r>
    </w:p>
    <w:p w:rsidR="00F97AFE" w:rsidRPr="008D55FA" w:rsidRDefault="00F97AFE" w:rsidP="00F97AFE">
      <w:pPr>
        <w:jc w:val="center"/>
        <w:rPr>
          <w:rFonts w:ascii="Arial" w:hAnsi="Arial" w:cs="Arial"/>
          <w:b/>
          <w:sz w:val="22"/>
          <w:szCs w:val="22"/>
          <w:lang w:val="es-ES_tradnl"/>
        </w:rPr>
      </w:pPr>
    </w:p>
    <w:p w:rsidR="00F97AFE" w:rsidRPr="008D55FA" w:rsidRDefault="00F97AFE" w:rsidP="00F97AFE">
      <w:pPr>
        <w:jc w:val="both"/>
        <w:rPr>
          <w:rFonts w:ascii="Arial" w:hAnsi="Arial" w:cs="Arial"/>
          <w:sz w:val="22"/>
          <w:szCs w:val="22"/>
          <w:lang w:val="es-ES_tradnl"/>
        </w:rPr>
      </w:pPr>
      <w:r w:rsidRPr="008D55FA">
        <w:rPr>
          <w:rFonts w:ascii="Arial" w:hAnsi="Arial" w:cs="Arial"/>
          <w:sz w:val="22"/>
          <w:szCs w:val="22"/>
          <w:lang w:val="es-ES_tradnl"/>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pude coincidir y fusionarse con los intereses del electorado</w:t>
      </w:r>
    </w:p>
    <w:p w:rsidR="008155FC" w:rsidRPr="008D55FA" w:rsidRDefault="008155FC" w:rsidP="004202F0">
      <w:pPr>
        <w:jc w:val="center"/>
        <w:rPr>
          <w:rFonts w:ascii="Arial" w:hAnsi="Arial" w:cs="Arial"/>
          <w:b/>
          <w:sz w:val="22"/>
          <w:szCs w:val="22"/>
          <w:lang w:val="es-ES_tradnl"/>
        </w:rPr>
      </w:pPr>
    </w:p>
    <w:p w:rsidR="004202F0" w:rsidRPr="008D55FA" w:rsidRDefault="004202F0" w:rsidP="004202F0">
      <w:pPr>
        <w:jc w:val="center"/>
        <w:rPr>
          <w:rFonts w:ascii="Arial" w:hAnsi="Arial" w:cs="Arial"/>
          <w:b/>
          <w:sz w:val="22"/>
          <w:szCs w:val="22"/>
          <w:lang w:val="es-ES_tradnl"/>
        </w:rPr>
      </w:pPr>
      <w:r w:rsidRPr="008D55FA">
        <w:rPr>
          <w:rFonts w:ascii="Arial" w:hAnsi="Arial" w:cs="Arial"/>
          <w:b/>
          <w:sz w:val="22"/>
          <w:szCs w:val="22"/>
          <w:lang w:val="es-ES_tradnl"/>
        </w:rPr>
        <w:t>PROPOSICIÓN</w:t>
      </w:r>
    </w:p>
    <w:p w:rsidR="004202F0" w:rsidRPr="008D55FA" w:rsidRDefault="004202F0" w:rsidP="004202F0">
      <w:pPr>
        <w:jc w:val="both"/>
        <w:rPr>
          <w:rFonts w:ascii="Arial" w:hAnsi="Arial" w:cs="Arial"/>
          <w:sz w:val="22"/>
          <w:szCs w:val="22"/>
          <w:lang w:val="es-ES_tradnl"/>
        </w:rPr>
      </w:pPr>
    </w:p>
    <w:p w:rsidR="004202F0" w:rsidRPr="008D55FA" w:rsidRDefault="004202F0" w:rsidP="004202F0">
      <w:pPr>
        <w:jc w:val="both"/>
        <w:rPr>
          <w:rFonts w:ascii="Arial" w:hAnsi="Arial" w:cs="Arial"/>
          <w:sz w:val="22"/>
          <w:szCs w:val="22"/>
        </w:rPr>
      </w:pPr>
      <w:r w:rsidRPr="008D55FA">
        <w:rPr>
          <w:rFonts w:ascii="Arial" w:eastAsia="Arial" w:hAnsi="Arial" w:cs="Arial"/>
          <w:sz w:val="22"/>
          <w:szCs w:val="22"/>
        </w:rPr>
        <w:t xml:space="preserve">Conforme a los argumentos expuestos y de acuerdo con el artículo 153° de la Ley 5ª de 1992, nos permitimos presentar informe de ponencia positiva, y solicitamos a los miembros de la Comisión Quinta Constitucional Permanente de la Cámara de Representantes </w:t>
      </w:r>
      <w:r w:rsidRPr="008D55FA">
        <w:rPr>
          <w:rFonts w:ascii="Arial" w:eastAsia="Arial" w:hAnsi="Arial" w:cs="Arial"/>
          <w:b/>
          <w:sz w:val="22"/>
          <w:szCs w:val="22"/>
        </w:rPr>
        <w:t>dar primer debate</w:t>
      </w:r>
      <w:r w:rsidR="00EB15A3" w:rsidRPr="008D55FA">
        <w:rPr>
          <w:rFonts w:ascii="Arial" w:hAnsi="Arial" w:cs="Arial"/>
          <w:sz w:val="22"/>
          <w:szCs w:val="22"/>
          <w:lang w:val="es-ES_tradnl"/>
        </w:rPr>
        <w:t xml:space="preserve"> al Proyecto de Ley No. 095 de 2020</w:t>
      </w:r>
      <w:r w:rsidRPr="008D55FA">
        <w:rPr>
          <w:rFonts w:ascii="Arial" w:hAnsi="Arial" w:cs="Arial"/>
          <w:sz w:val="22"/>
          <w:szCs w:val="22"/>
          <w:lang w:val="es-ES_tradnl"/>
        </w:rPr>
        <w:t xml:space="preserve"> Cámara </w:t>
      </w:r>
      <w:r w:rsidR="00EB15A3" w:rsidRPr="008D55FA">
        <w:rPr>
          <w:rFonts w:ascii="Arial" w:hAnsi="Arial" w:cs="Arial"/>
          <w:i/>
          <w:sz w:val="22"/>
          <w:szCs w:val="22"/>
          <w:lang w:val="es-ES_tradnl"/>
        </w:rPr>
        <w:t>“Por medio de la cual se promueve la soberanía alimentaria, mercados campesinos y se dictan otras disposiciones.”</w:t>
      </w:r>
    </w:p>
    <w:p w:rsidR="00950F15" w:rsidRPr="008D55FA" w:rsidRDefault="00950F15" w:rsidP="00A623A1">
      <w:pPr>
        <w:jc w:val="both"/>
        <w:rPr>
          <w:rFonts w:ascii="Arial" w:hAnsi="Arial" w:cs="Arial"/>
          <w:sz w:val="22"/>
          <w:szCs w:val="22"/>
        </w:rPr>
      </w:pPr>
    </w:p>
    <w:p w:rsidR="004202F0" w:rsidRPr="008D55FA" w:rsidRDefault="004202F0" w:rsidP="00A623A1">
      <w:pPr>
        <w:jc w:val="both"/>
        <w:rPr>
          <w:rFonts w:ascii="Arial" w:hAnsi="Arial" w:cs="Arial"/>
          <w:sz w:val="22"/>
          <w:szCs w:val="22"/>
        </w:rPr>
      </w:pPr>
      <w:r w:rsidRPr="008D55FA">
        <w:rPr>
          <w:rFonts w:ascii="Arial" w:hAnsi="Arial" w:cs="Arial"/>
          <w:sz w:val="22"/>
          <w:szCs w:val="22"/>
        </w:rPr>
        <w:t>De l</w:t>
      </w:r>
      <w:r w:rsidR="00EB15A3" w:rsidRPr="008D55FA">
        <w:rPr>
          <w:rFonts w:ascii="Arial" w:hAnsi="Arial" w:cs="Arial"/>
          <w:sz w:val="22"/>
          <w:szCs w:val="22"/>
        </w:rPr>
        <w:t>os</w:t>
      </w:r>
      <w:r w:rsidR="009F5F10" w:rsidRPr="008D55FA">
        <w:rPr>
          <w:rFonts w:ascii="Arial" w:hAnsi="Arial" w:cs="Arial"/>
          <w:sz w:val="22"/>
          <w:szCs w:val="22"/>
        </w:rPr>
        <w:t xml:space="preserve"> Honorable</w:t>
      </w:r>
      <w:r w:rsidR="00EB15A3" w:rsidRPr="008D55FA">
        <w:rPr>
          <w:rFonts w:ascii="Arial" w:hAnsi="Arial" w:cs="Arial"/>
          <w:sz w:val="22"/>
          <w:szCs w:val="22"/>
        </w:rPr>
        <w:t>s</w:t>
      </w:r>
      <w:r w:rsidR="009F5F10" w:rsidRPr="008D55FA">
        <w:rPr>
          <w:rFonts w:ascii="Arial" w:hAnsi="Arial" w:cs="Arial"/>
          <w:sz w:val="22"/>
          <w:szCs w:val="22"/>
        </w:rPr>
        <w:t xml:space="preserve"> Representante</w:t>
      </w:r>
      <w:r w:rsidR="00EB15A3" w:rsidRPr="008D55FA">
        <w:rPr>
          <w:rFonts w:ascii="Arial" w:hAnsi="Arial" w:cs="Arial"/>
          <w:sz w:val="22"/>
          <w:szCs w:val="22"/>
        </w:rPr>
        <w:t>s</w:t>
      </w:r>
      <w:r w:rsidR="009F5F10" w:rsidRPr="008D55FA">
        <w:rPr>
          <w:rFonts w:ascii="Arial" w:hAnsi="Arial" w:cs="Arial"/>
          <w:sz w:val="22"/>
          <w:szCs w:val="22"/>
        </w:rPr>
        <w:t>,</w:t>
      </w:r>
    </w:p>
    <w:p w:rsidR="009F5F10" w:rsidRPr="008D55FA" w:rsidRDefault="009F5F10" w:rsidP="00A623A1">
      <w:pPr>
        <w:jc w:val="both"/>
        <w:rPr>
          <w:rFonts w:ascii="Arial" w:hAnsi="Arial" w:cs="Arial"/>
          <w:sz w:val="22"/>
          <w:szCs w:val="22"/>
        </w:rPr>
      </w:pPr>
    </w:p>
    <w:p w:rsidR="009F5F10" w:rsidRPr="008D55FA" w:rsidRDefault="009F5F10" w:rsidP="00A623A1">
      <w:pPr>
        <w:jc w:val="both"/>
        <w:rPr>
          <w:rFonts w:ascii="Arial" w:hAnsi="Arial" w:cs="Arial"/>
          <w:sz w:val="22"/>
          <w:szCs w:val="22"/>
        </w:rPr>
      </w:pPr>
    </w:p>
    <w:p w:rsidR="00232196" w:rsidRDefault="000A2C2E" w:rsidP="00A623A1">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BD4CA0" w:rsidRPr="008D55FA" w:rsidRDefault="00BD4CA0" w:rsidP="00A623A1">
      <w:pPr>
        <w:jc w:val="both"/>
        <w:rPr>
          <w:rFonts w:ascii="Arial" w:hAnsi="Arial" w:cs="Arial"/>
          <w:b/>
          <w:sz w:val="22"/>
          <w:szCs w:val="22"/>
        </w:rPr>
      </w:pPr>
    </w:p>
    <w:p w:rsidR="00EB15A3" w:rsidRPr="008D55FA" w:rsidRDefault="00EB15A3" w:rsidP="00EB15A3">
      <w:pPr>
        <w:jc w:val="both"/>
        <w:rPr>
          <w:rFonts w:ascii="Arial" w:hAnsi="Arial" w:cs="Arial"/>
          <w:b/>
          <w:sz w:val="22"/>
          <w:szCs w:val="22"/>
          <w:lang w:val="es-ES"/>
        </w:rPr>
      </w:pPr>
      <w:r w:rsidRPr="008D55FA">
        <w:rPr>
          <w:rFonts w:ascii="Arial" w:hAnsi="Arial" w:cs="Arial"/>
          <w:b/>
          <w:sz w:val="22"/>
          <w:szCs w:val="22"/>
          <w:lang w:val="es-ES"/>
        </w:rPr>
        <w:t>H.R FLORA PERDOMO ANDRADE</w:t>
      </w:r>
      <w:r w:rsidRPr="008D55FA">
        <w:rPr>
          <w:rFonts w:ascii="Arial" w:hAnsi="Arial" w:cs="Arial"/>
          <w:b/>
          <w:sz w:val="22"/>
          <w:szCs w:val="22"/>
          <w:lang w:val="es-ES"/>
        </w:rPr>
        <w:tab/>
      </w:r>
      <w:r w:rsidRPr="008D55FA">
        <w:rPr>
          <w:rFonts w:ascii="Arial" w:hAnsi="Arial" w:cs="Arial"/>
          <w:b/>
          <w:sz w:val="22"/>
          <w:szCs w:val="22"/>
          <w:lang w:val="es-ES"/>
        </w:rPr>
        <w:tab/>
        <w:t xml:space="preserve">    H.R. CRISANTO PISSO MAZABUEL</w:t>
      </w:r>
    </w:p>
    <w:p w:rsidR="009F5F10" w:rsidRDefault="00EB15A3" w:rsidP="00A623A1">
      <w:pPr>
        <w:jc w:val="both"/>
        <w:rPr>
          <w:rFonts w:ascii="Arial" w:hAnsi="Arial" w:cs="Arial"/>
          <w:sz w:val="22"/>
          <w:szCs w:val="22"/>
          <w:lang w:val="es-ES"/>
        </w:rPr>
      </w:pPr>
      <w:r w:rsidRPr="008D55FA">
        <w:rPr>
          <w:rFonts w:ascii="Arial" w:hAnsi="Arial" w:cs="Arial"/>
          <w:sz w:val="22"/>
          <w:szCs w:val="22"/>
          <w:lang w:val="es-ES"/>
        </w:rPr>
        <w:t xml:space="preserve">Cámara de Representantes por el Huila. </w:t>
      </w:r>
      <w:r w:rsidRPr="008D55FA">
        <w:rPr>
          <w:rFonts w:ascii="Arial" w:hAnsi="Arial" w:cs="Arial"/>
          <w:sz w:val="22"/>
          <w:szCs w:val="22"/>
          <w:lang w:val="es-ES"/>
        </w:rPr>
        <w:tab/>
        <w:t xml:space="preserve">         Cámara de Representantes por el Cauca.</w:t>
      </w:r>
    </w:p>
    <w:p w:rsidR="00BD4CA0" w:rsidRDefault="00BD4CA0" w:rsidP="00A623A1">
      <w:pPr>
        <w:jc w:val="both"/>
        <w:rPr>
          <w:rFonts w:ascii="Arial" w:hAnsi="Arial" w:cs="Arial"/>
          <w:sz w:val="22"/>
          <w:szCs w:val="22"/>
          <w:lang w:val="es-ES"/>
        </w:rPr>
      </w:pPr>
    </w:p>
    <w:p w:rsidR="00BD4CA0" w:rsidRPr="00BD4CA0" w:rsidRDefault="00BD4CA0" w:rsidP="00A623A1">
      <w:pPr>
        <w:jc w:val="both"/>
        <w:rPr>
          <w:rFonts w:ascii="Arial" w:hAnsi="Arial" w:cs="Arial"/>
          <w:sz w:val="22"/>
          <w:szCs w:val="22"/>
          <w:lang w:val="es-ES"/>
        </w:rPr>
      </w:pPr>
    </w:p>
    <w:p w:rsidR="00D85B12" w:rsidRPr="008D55FA" w:rsidRDefault="00D85B12" w:rsidP="00D85B12">
      <w:pPr>
        <w:rPr>
          <w:rFonts w:ascii="Arial" w:hAnsi="Arial" w:cs="Arial"/>
          <w:sz w:val="22"/>
          <w:szCs w:val="22"/>
        </w:rPr>
      </w:pPr>
    </w:p>
    <w:p w:rsidR="009F5F10" w:rsidRPr="008D55FA" w:rsidRDefault="009F5F10" w:rsidP="00D85B12">
      <w:pPr>
        <w:jc w:val="center"/>
        <w:rPr>
          <w:rFonts w:ascii="Arial" w:hAnsi="Arial" w:cs="Arial"/>
          <w:b/>
          <w:sz w:val="22"/>
          <w:szCs w:val="22"/>
        </w:rPr>
      </w:pPr>
      <w:r w:rsidRPr="008D55FA">
        <w:rPr>
          <w:rFonts w:ascii="Arial" w:hAnsi="Arial" w:cs="Arial"/>
          <w:b/>
          <w:sz w:val="22"/>
          <w:szCs w:val="22"/>
        </w:rPr>
        <w:t>TEXTO DEL ARTÍCULADO PROPUESTO PARA PRIMER DEBATE EN LA CÁMARA DE REPRESENTA</w:t>
      </w:r>
      <w:r w:rsidR="0053632A" w:rsidRPr="008D55FA">
        <w:rPr>
          <w:rFonts w:ascii="Arial" w:hAnsi="Arial" w:cs="Arial"/>
          <w:b/>
          <w:sz w:val="22"/>
          <w:szCs w:val="22"/>
        </w:rPr>
        <w:t xml:space="preserve">NTES DEL PROYECTO DE LEY No. 095 DE 2020 </w:t>
      </w:r>
      <w:r w:rsidRPr="008D55FA">
        <w:rPr>
          <w:rFonts w:ascii="Arial" w:hAnsi="Arial" w:cs="Arial"/>
          <w:b/>
          <w:sz w:val="22"/>
          <w:szCs w:val="22"/>
        </w:rPr>
        <w:t>CÁMARA.</w:t>
      </w:r>
    </w:p>
    <w:p w:rsidR="009F5F10" w:rsidRPr="008D55FA" w:rsidRDefault="009F5F10" w:rsidP="009F5F10">
      <w:pPr>
        <w:jc w:val="center"/>
        <w:rPr>
          <w:rFonts w:ascii="Arial" w:hAnsi="Arial" w:cs="Arial"/>
          <w:b/>
          <w:sz w:val="22"/>
          <w:szCs w:val="22"/>
        </w:rPr>
      </w:pPr>
    </w:p>
    <w:p w:rsidR="009F5F10" w:rsidRPr="008D55FA" w:rsidRDefault="00EB15A3" w:rsidP="009F5F10">
      <w:pPr>
        <w:jc w:val="center"/>
        <w:rPr>
          <w:rFonts w:ascii="Arial" w:hAnsi="Arial" w:cs="Arial"/>
          <w:sz w:val="22"/>
          <w:szCs w:val="22"/>
        </w:rPr>
      </w:pPr>
      <w:r w:rsidRPr="008D55FA">
        <w:rPr>
          <w:rFonts w:ascii="Arial" w:hAnsi="Arial" w:cs="Arial"/>
          <w:sz w:val="22"/>
          <w:szCs w:val="22"/>
          <w:lang w:val="es-ES_tradnl"/>
        </w:rPr>
        <w:t>“Por medio de la cual se promueve la soberanía alimentaria, mercados campesinos y se dictan otras disposiciones.”</w:t>
      </w:r>
    </w:p>
    <w:p w:rsidR="009F5F10" w:rsidRPr="008D55FA" w:rsidRDefault="009F5F10" w:rsidP="009F5F10">
      <w:pPr>
        <w:jc w:val="center"/>
        <w:rPr>
          <w:rFonts w:ascii="Arial" w:hAnsi="Arial" w:cs="Arial"/>
          <w:sz w:val="22"/>
          <w:szCs w:val="22"/>
        </w:rPr>
      </w:pPr>
    </w:p>
    <w:p w:rsidR="009F5F10" w:rsidRPr="008D55FA" w:rsidRDefault="009F5F10" w:rsidP="009F5F10">
      <w:pPr>
        <w:jc w:val="center"/>
        <w:rPr>
          <w:rFonts w:ascii="Arial" w:hAnsi="Arial" w:cs="Arial"/>
          <w:b/>
          <w:sz w:val="22"/>
          <w:szCs w:val="22"/>
        </w:rPr>
      </w:pPr>
      <w:r w:rsidRPr="008D55FA">
        <w:rPr>
          <w:rFonts w:ascii="Arial" w:hAnsi="Arial" w:cs="Arial"/>
          <w:b/>
          <w:sz w:val="22"/>
          <w:szCs w:val="22"/>
        </w:rPr>
        <w:t>EL CONGRESO DE LA REPÚBLICA DE COLOMBIA</w:t>
      </w:r>
    </w:p>
    <w:p w:rsidR="009F5F10" w:rsidRPr="008D55FA" w:rsidRDefault="009F5F10" w:rsidP="009F5F10">
      <w:pPr>
        <w:jc w:val="center"/>
        <w:rPr>
          <w:rFonts w:ascii="Arial" w:hAnsi="Arial" w:cs="Arial"/>
          <w:b/>
          <w:sz w:val="22"/>
          <w:szCs w:val="22"/>
        </w:rPr>
      </w:pPr>
    </w:p>
    <w:p w:rsidR="009F5F10" w:rsidRPr="008D55FA" w:rsidRDefault="009F5F10" w:rsidP="009F5F10">
      <w:pPr>
        <w:jc w:val="center"/>
        <w:rPr>
          <w:rFonts w:ascii="Arial" w:hAnsi="Arial" w:cs="Arial"/>
          <w:b/>
          <w:sz w:val="22"/>
          <w:szCs w:val="22"/>
        </w:rPr>
      </w:pPr>
      <w:r w:rsidRPr="008D55FA">
        <w:rPr>
          <w:rFonts w:ascii="Arial" w:hAnsi="Arial" w:cs="Arial"/>
          <w:b/>
          <w:sz w:val="22"/>
          <w:szCs w:val="22"/>
        </w:rPr>
        <w:t>DECRETA:</w:t>
      </w:r>
    </w:p>
    <w:p w:rsidR="009F5F10" w:rsidRPr="008D55FA" w:rsidRDefault="009F5F10" w:rsidP="00371BF8">
      <w:pPr>
        <w:rPr>
          <w:rFonts w:ascii="Arial" w:hAnsi="Arial" w:cs="Arial"/>
          <w:b/>
          <w:bCs/>
          <w:sz w:val="22"/>
          <w:szCs w:val="22"/>
        </w:rPr>
      </w:pPr>
    </w:p>
    <w:p w:rsidR="002965B1" w:rsidRPr="008D55FA" w:rsidRDefault="002965B1" w:rsidP="00371BF8">
      <w:pPr>
        <w:rPr>
          <w:rFonts w:ascii="Arial" w:hAnsi="Arial" w:cs="Arial"/>
          <w:sz w:val="22"/>
          <w:szCs w:val="22"/>
        </w:rPr>
      </w:pPr>
    </w:p>
    <w:p w:rsidR="005661A3" w:rsidRPr="008D55FA" w:rsidRDefault="005661A3" w:rsidP="005661A3">
      <w:pPr>
        <w:shd w:val="clear" w:color="auto" w:fill="FFFFFF"/>
        <w:spacing w:before="57" w:after="28" w:line="260" w:lineRule="atLeast"/>
        <w:ind w:right="49"/>
        <w:jc w:val="both"/>
        <w:rPr>
          <w:rFonts w:ascii="Arial" w:eastAsia="Times New Roman" w:hAnsi="Arial" w:cs="Arial"/>
          <w:color w:val="000000"/>
          <w:sz w:val="22"/>
          <w:szCs w:val="22"/>
          <w:lang w:val="es-ES_tradnl"/>
        </w:rPr>
      </w:pPr>
      <w:r w:rsidRPr="008D55FA">
        <w:rPr>
          <w:rFonts w:ascii="Arial" w:eastAsia="Times New Roman" w:hAnsi="Arial" w:cs="Arial"/>
          <w:b/>
          <w:color w:val="000000"/>
          <w:sz w:val="22"/>
          <w:szCs w:val="22"/>
          <w:lang w:val="es-ES_tradnl"/>
        </w:rPr>
        <w:t>Artículo 1°. </w:t>
      </w:r>
      <w:r w:rsidRPr="008D55FA">
        <w:rPr>
          <w:rFonts w:ascii="Arial" w:eastAsia="Times New Roman" w:hAnsi="Arial" w:cs="Arial"/>
          <w:b/>
          <w:i/>
          <w:iCs/>
          <w:color w:val="000000"/>
          <w:sz w:val="22"/>
          <w:szCs w:val="22"/>
          <w:lang w:val="es-ES_tradnl"/>
        </w:rPr>
        <w:t>Objeto</w:t>
      </w:r>
      <w:r w:rsidRPr="008D55FA">
        <w:rPr>
          <w:rFonts w:ascii="Arial" w:eastAsia="Times New Roman" w:hAnsi="Arial" w:cs="Arial"/>
          <w:color w:val="000000"/>
          <w:sz w:val="22"/>
          <w:szCs w:val="22"/>
          <w:lang w:val="es-ES_tradnl"/>
        </w:rPr>
        <w:t>. La presente ley tiene por objeto promover, desarrollar y consolidar la asociatividad de los procesos de economía campesina y la agricultura familiar, como generadora de una competencia justa, valor agregado en las cadenas productivas, y mejores condiciones comerciales para los pequeños productores rurales.</w:t>
      </w:r>
    </w:p>
    <w:p w:rsidR="005661A3" w:rsidRPr="008D55FA" w:rsidRDefault="005661A3" w:rsidP="005661A3">
      <w:pPr>
        <w:shd w:val="clear" w:color="auto" w:fill="FFFFFF"/>
        <w:spacing w:before="57" w:after="28" w:line="260" w:lineRule="atLeast"/>
        <w:ind w:right="49" w:firstLine="283"/>
        <w:jc w:val="both"/>
        <w:rPr>
          <w:rFonts w:ascii="Arial" w:eastAsia="Times New Roman" w:hAnsi="Arial" w:cs="Arial"/>
          <w:color w:val="000000"/>
          <w:sz w:val="22"/>
          <w:szCs w:val="22"/>
          <w:lang w:val="es-ES_tradnl"/>
        </w:rPr>
      </w:pPr>
    </w:p>
    <w:p w:rsidR="005661A3" w:rsidRPr="008D55FA" w:rsidRDefault="005661A3" w:rsidP="005661A3">
      <w:pPr>
        <w:shd w:val="clear" w:color="auto" w:fill="FFFFFF"/>
        <w:spacing w:before="57" w:after="28" w:line="260" w:lineRule="atLeast"/>
        <w:ind w:right="49"/>
        <w:jc w:val="both"/>
        <w:rPr>
          <w:rFonts w:ascii="Arial" w:eastAsia="Times New Roman" w:hAnsi="Arial" w:cs="Arial"/>
          <w:color w:val="000000"/>
          <w:sz w:val="22"/>
          <w:szCs w:val="22"/>
          <w:lang w:val="es-ES_tradnl"/>
        </w:rPr>
      </w:pPr>
      <w:r w:rsidRPr="008D55FA">
        <w:rPr>
          <w:rFonts w:ascii="Arial" w:eastAsia="Times New Roman" w:hAnsi="Arial" w:cs="Arial"/>
          <w:b/>
          <w:color w:val="000000"/>
          <w:sz w:val="22"/>
          <w:szCs w:val="22"/>
          <w:lang w:val="es-ES_tradnl"/>
        </w:rPr>
        <w:t xml:space="preserve">Artículo 2°: </w:t>
      </w:r>
      <w:r w:rsidRPr="008D55FA">
        <w:rPr>
          <w:rFonts w:ascii="Arial" w:eastAsia="Times New Roman" w:hAnsi="Arial" w:cs="Arial"/>
          <w:b/>
          <w:i/>
          <w:color w:val="000000"/>
          <w:sz w:val="22"/>
          <w:szCs w:val="22"/>
          <w:lang w:val="es-ES_tradnl"/>
        </w:rPr>
        <w:t>Ámbito de aplicación</w:t>
      </w:r>
      <w:r w:rsidRPr="008D55FA">
        <w:rPr>
          <w:rFonts w:ascii="Arial" w:eastAsia="Times New Roman" w:hAnsi="Arial" w:cs="Arial"/>
          <w:b/>
          <w:color w:val="000000"/>
          <w:sz w:val="22"/>
          <w:szCs w:val="22"/>
          <w:lang w:val="es-ES_tradnl"/>
        </w:rPr>
        <w:t>.</w:t>
      </w:r>
      <w:r w:rsidRPr="008D55FA">
        <w:rPr>
          <w:rFonts w:ascii="Arial" w:eastAsia="Times New Roman" w:hAnsi="Arial" w:cs="Arial"/>
          <w:color w:val="000000"/>
          <w:sz w:val="22"/>
          <w:szCs w:val="22"/>
          <w:lang w:val="es-ES_tradnl"/>
        </w:rPr>
        <w:t xml:space="preserve"> La presente ley rige para todos los actores, sujetos y procesos relacionados con la promoción, desarrollo y consolidación de la Economía Campesina y la Agricultura Familiar en el territorio colombiano.</w:t>
      </w:r>
    </w:p>
    <w:p w:rsidR="005661A3" w:rsidRPr="008D55FA" w:rsidRDefault="005661A3" w:rsidP="005661A3">
      <w:pPr>
        <w:shd w:val="clear" w:color="auto" w:fill="FFFFFF"/>
        <w:spacing w:before="57" w:after="28" w:line="260" w:lineRule="atLeast"/>
        <w:ind w:right="49"/>
        <w:jc w:val="both"/>
        <w:rPr>
          <w:rFonts w:ascii="Arial" w:eastAsia="Times New Roman" w:hAnsi="Arial" w:cs="Arial"/>
          <w:color w:val="000000"/>
          <w:sz w:val="22"/>
          <w:szCs w:val="22"/>
          <w:lang w:val="es-ES_tradnl"/>
        </w:rPr>
      </w:pPr>
    </w:p>
    <w:p w:rsidR="008D55FA" w:rsidRPr="008D55FA" w:rsidRDefault="008D55FA" w:rsidP="008D55FA">
      <w:pPr>
        <w:jc w:val="both"/>
        <w:rPr>
          <w:rFonts w:ascii="Arial" w:hAnsi="Arial" w:cs="Arial"/>
          <w:sz w:val="22"/>
          <w:szCs w:val="22"/>
        </w:rPr>
      </w:pPr>
      <w:r w:rsidRPr="008D55FA">
        <w:rPr>
          <w:rFonts w:ascii="Arial" w:hAnsi="Arial" w:cs="Arial"/>
          <w:b/>
          <w:sz w:val="22"/>
          <w:szCs w:val="22"/>
        </w:rPr>
        <w:t>Artículo 3: Definiciones</w:t>
      </w:r>
      <w:r w:rsidRPr="008D55FA">
        <w:rPr>
          <w:rFonts w:ascii="Arial" w:hAnsi="Arial" w:cs="Arial"/>
          <w:sz w:val="22"/>
          <w:szCs w:val="22"/>
        </w:rPr>
        <w:t>.  Para los efectos de interpretar y aplicar la presente ley, se entenderá por:</w:t>
      </w:r>
    </w:p>
    <w:p w:rsidR="008D55FA" w:rsidRPr="008D55FA" w:rsidRDefault="008D55FA" w:rsidP="008D55FA">
      <w:pPr>
        <w:jc w:val="both"/>
        <w:rPr>
          <w:rFonts w:ascii="Arial" w:hAnsi="Arial" w:cs="Arial"/>
          <w:sz w:val="22"/>
          <w:szCs w:val="22"/>
        </w:rPr>
      </w:pPr>
    </w:p>
    <w:p w:rsidR="008D55FA" w:rsidRPr="008D55FA" w:rsidRDefault="008D55FA" w:rsidP="008D55FA">
      <w:pPr>
        <w:jc w:val="both"/>
        <w:rPr>
          <w:rFonts w:ascii="Arial" w:hAnsi="Arial" w:cs="Arial"/>
          <w:sz w:val="22"/>
          <w:szCs w:val="22"/>
        </w:rPr>
      </w:pPr>
      <w:r w:rsidRPr="008D55FA">
        <w:rPr>
          <w:rFonts w:ascii="Arial" w:hAnsi="Arial" w:cs="Arial"/>
          <w:b/>
          <w:sz w:val="22"/>
          <w:szCs w:val="22"/>
        </w:rPr>
        <w:t xml:space="preserve">Agricultura campesina familiar y comunitaria. </w:t>
      </w:r>
      <w:r w:rsidRPr="008D55FA">
        <w:rPr>
          <w:rFonts w:ascii="Arial" w:hAnsi="Arial" w:cs="Arial"/>
          <w:sz w:val="22"/>
          <w:szCs w:val="22"/>
        </w:rPr>
        <w:t>Sistema de producción y organización gestionado y operado por mujeres, hombres, familias, y comunidades campesinas, indígenas, negras, afrodescendientes, raizales, y palenqueras que conviven en los territorios rurales del país. En este sistema se desarrollan principalmente actividades de producción, transformación y comercialización de bienes y servicios agrícolas, pecuarios, pesqueros, acuícolas y silvícolas; que suelen complementarse con actividades no agropecuarias. Esta diversificación de actividades y medios de vida se realiza predominantemente a través de la gestión y el trabajo familiar, asociativo o comunitario, aunque también puede emplearse mano de obra contratada. El territorio y los actores que gestionan este sistema están estrechamente vinculados y co-evolucionan combinando funciones económicas, sociales, ecológicas, políticas y culturales.</w:t>
      </w:r>
    </w:p>
    <w:p w:rsidR="008D55FA" w:rsidRPr="008D55FA" w:rsidRDefault="008D55FA" w:rsidP="008D55FA">
      <w:pPr>
        <w:jc w:val="both"/>
        <w:rPr>
          <w:rFonts w:ascii="Arial" w:hAnsi="Arial" w:cs="Arial"/>
          <w:sz w:val="22"/>
          <w:szCs w:val="22"/>
        </w:rPr>
      </w:pPr>
    </w:p>
    <w:p w:rsidR="008D55FA" w:rsidRPr="008D55FA" w:rsidRDefault="008D55FA" w:rsidP="008D55FA">
      <w:pPr>
        <w:jc w:val="both"/>
        <w:rPr>
          <w:rFonts w:ascii="Arial" w:hAnsi="Arial" w:cs="Arial"/>
          <w:sz w:val="22"/>
          <w:szCs w:val="22"/>
        </w:rPr>
      </w:pPr>
      <w:r w:rsidRPr="008D55FA">
        <w:rPr>
          <w:rFonts w:ascii="Arial" w:hAnsi="Arial" w:cs="Arial"/>
          <w:b/>
          <w:sz w:val="22"/>
          <w:szCs w:val="22"/>
        </w:rPr>
        <w:t>Circuitos cortos de comercialización</w:t>
      </w:r>
      <w:r w:rsidRPr="008D55FA">
        <w:rPr>
          <w:rFonts w:ascii="Arial" w:hAnsi="Arial" w:cs="Arial"/>
          <w:sz w:val="22"/>
          <w:szCs w:val="22"/>
        </w:rPr>
        <w:t xml:space="preserve"> Los circuitos de proximidad o circuitos cortos “son una forma de comercio basada en la venta directa de productos frescos [locales] o de temporada sin intermediario — o reduciendo al mínimo la intermediación — entre productores y consumidores.</w:t>
      </w:r>
    </w:p>
    <w:p w:rsidR="008D55FA" w:rsidRPr="008D55FA" w:rsidRDefault="008D55FA" w:rsidP="008D55FA">
      <w:pPr>
        <w:jc w:val="both"/>
        <w:rPr>
          <w:rFonts w:ascii="Arial" w:hAnsi="Arial" w:cs="Arial"/>
          <w:sz w:val="22"/>
          <w:szCs w:val="22"/>
        </w:rPr>
      </w:pPr>
    </w:p>
    <w:p w:rsidR="008D55FA" w:rsidRPr="008D55FA" w:rsidRDefault="008D55FA" w:rsidP="008D55FA">
      <w:pPr>
        <w:jc w:val="both"/>
        <w:rPr>
          <w:rFonts w:ascii="Arial" w:hAnsi="Arial" w:cs="Arial"/>
          <w:sz w:val="22"/>
          <w:szCs w:val="22"/>
        </w:rPr>
      </w:pPr>
      <w:r w:rsidRPr="008D55FA">
        <w:rPr>
          <w:rFonts w:ascii="Arial" w:hAnsi="Arial" w:cs="Arial"/>
          <w:b/>
          <w:sz w:val="22"/>
          <w:szCs w:val="22"/>
        </w:rPr>
        <w:t>Economía campesina, familiar y comunitaria</w:t>
      </w:r>
      <w:r w:rsidRPr="008D55FA">
        <w:rPr>
          <w:rFonts w:ascii="Arial" w:hAnsi="Arial" w:cs="Arial"/>
          <w:sz w:val="22"/>
          <w:szCs w:val="22"/>
        </w:rPr>
        <w:t xml:space="preserve"> Sistema de producción, transformación, distribución, comercialización y consumo de bienes y servicios; organizado y gestionado por los hombres, mujeres, familias, y comunidades (campesinas, indígenas, negras, afrodescendientes, raizales y palenqueras) que conviven en los territorios rurales del país. Este sistema incluye las distintas formas organizativas y los diferentes medios de vida que emplean las familias y comunidades rurales para satisfacer sus necesidades, generar ingresos, y construir territorios; e involucra actividades sociales, culturales, ambientales, políticas y económicas</w:t>
      </w:r>
    </w:p>
    <w:p w:rsidR="008D55FA" w:rsidRPr="008D55FA" w:rsidRDefault="008D55FA" w:rsidP="008D55FA">
      <w:pPr>
        <w:jc w:val="both"/>
        <w:rPr>
          <w:rFonts w:ascii="Arial" w:hAnsi="Arial" w:cs="Arial"/>
          <w:b/>
          <w:sz w:val="22"/>
          <w:szCs w:val="22"/>
        </w:rPr>
      </w:pPr>
    </w:p>
    <w:p w:rsidR="008D55FA" w:rsidRPr="008D55FA" w:rsidRDefault="008D55FA" w:rsidP="008D55FA">
      <w:pPr>
        <w:jc w:val="both"/>
        <w:rPr>
          <w:rFonts w:ascii="Arial" w:hAnsi="Arial" w:cs="Arial"/>
          <w:sz w:val="22"/>
          <w:szCs w:val="22"/>
        </w:rPr>
      </w:pPr>
      <w:r w:rsidRPr="008D55FA">
        <w:rPr>
          <w:rFonts w:ascii="Arial" w:hAnsi="Arial" w:cs="Arial"/>
          <w:b/>
          <w:sz w:val="22"/>
          <w:szCs w:val="22"/>
        </w:rPr>
        <w:t>Mercados campesinos y comunitarios</w:t>
      </w:r>
      <w:r w:rsidRPr="008D55FA">
        <w:rPr>
          <w:rFonts w:ascii="Arial" w:hAnsi="Arial" w:cs="Arial"/>
          <w:sz w:val="22"/>
          <w:szCs w:val="22"/>
        </w:rPr>
        <w:t xml:space="preserve"> Esquemas de comercialización de bienes y servicios agropecuarios a nivel local caracterizados por: (i) presencia y gestión, de manera exclusiva o principal, por parte de productores y organizaciones de agricultura campesina, familiar y comunitaria; (ii) ausencia o mínima intermediación (limitada a algunos productos no disponibles localmente); (iii) venta de productos frescos, de temporada y procesados; (iv) promoción de alimentos y productos propios del territorio; (v) búsqueda de un precio justo tanto para el productor como para el consumidor; (vi) fomento de la agricultura limpia o agroecológica. Estos esquemas de comercialización suelen operar en parques, escuelas y otro tipo de espacios de tipo público o comunitario.</w:t>
      </w:r>
    </w:p>
    <w:p w:rsidR="008D55FA" w:rsidRPr="008D55FA" w:rsidRDefault="008D55FA" w:rsidP="008D55FA">
      <w:pPr>
        <w:jc w:val="both"/>
        <w:rPr>
          <w:rFonts w:ascii="Arial" w:hAnsi="Arial" w:cs="Arial"/>
          <w:b/>
          <w:sz w:val="22"/>
          <w:szCs w:val="22"/>
        </w:rPr>
      </w:pPr>
    </w:p>
    <w:p w:rsidR="008D55FA" w:rsidRPr="008D55FA" w:rsidRDefault="008D55FA" w:rsidP="008D55FA">
      <w:pPr>
        <w:shd w:val="clear" w:color="auto" w:fill="FFFFFF"/>
        <w:spacing w:before="57" w:after="28" w:line="260" w:lineRule="atLeast"/>
        <w:ind w:right="49"/>
        <w:jc w:val="both"/>
        <w:rPr>
          <w:rFonts w:ascii="Arial" w:hAnsi="Arial" w:cs="Arial"/>
          <w:sz w:val="22"/>
          <w:szCs w:val="22"/>
        </w:rPr>
      </w:pPr>
      <w:r w:rsidRPr="008D55FA">
        <w:rPr>
          <w:rFonts w:ascii="Arial" w:hAnsi="Arial" w:cs="Arial"/>
          <w:b/>
          <w:sz w:val="22"/>
          <w:szCs w:val="22"/>
        </w:rPr>
        <w:t>Soberanía alimentaria.</w:t>
      </w:r>
      <w:r w:rsidRPr="008D55FA">
        <w:rPr>
          <w:rFonts w:ascii="Arial" w:hAnsi="Arial" w:cs="Arial"/>
          <w:sz w:val="22"/>
          <w:szCs w:val="22"/>
        </w:rPr>
        <w:t xml:space="preserve"> La Soberanía Alimentaria se entiende como el derecho de un país a definir sus propias políticas y estrategias sustentables de producción, distribución y consumo de alimentos, que garanticen el derecho a la alimentación sana y nutritiva para toda la población, respetando sus propias culturas y la diversidad de los sistemas productivos, de comercialización y de gestión de los espacios rurales.</w:t>
      </w:r>
    </w:p>
    <w:p w:rsidR="008D55FA" w:rsidRPr="008D55FA" w:rsidRDefault="008D55FA" w:rsidP="008D55FA">
      <w:pPr>
        <w:shd w:val="clear" w:color="auto" w:fill="FFFFFF"/>
        <w:spacing w:before="57" w:after="28" w:line="260" w:lineRule="atLeast"/>
        <w:ind w:right="49"/>
        <w:jc w:val="both"/>
        <w:rPr>
          <w:rFonts w:ascii="Arial" w:eastAsia="Times New Roman" w:hAnsi="Arial" w:cs="Arial"/>
          <w:color w:val="000000"/>
          <w:sz w:val="22"/>
          <w:szCs w:val="22"/>
          <w:lang w:val="es-ES_tradnl"/>
        </w:rPr>
      </w:pPr>
    </w:p>
    <w:p w:rsidR="008D55FA" w:rsidRPr="008D55FA" w:rsidRDefault="008D55FA" w:rsidP="008D55FA">
      <w:pPr>
        <w:jc w:val="both"/>
        <w:rPr>
          <w:rFonts w:ascii="Arial" w:hAnsi="Arial" w:cs="Arial"/>
          <w:sz w:val="22"/>
          <w:szCs w:val="22"/>
        </w:rPr>
      </w:pPr>
      <w:r w:rsidRPr="008D55FA">
        <w:rPr>
          <w:rFonts w:ascii="Arial" w:hAnsi="Arial" w:cs="Arial"/>
          <w:b/>
          <w:sz w:val="22"/>
          <w:szCs w:val="22"/>
        </w:rPr>
        <w:t>Artículo 4°. Asociatividad.</w:t>
      </w:r>
      <w:r w:rsidRPr="008D55FA">
        <w:rPr>
          <w:rFonts w:ascii="Arial" w:hAnsi="Arial" w:cs="Arial"/>
          <w:sz w:val="22"/>
          <w:szCs w:val="22"/>
        </w:rPr>
        <w:t xml:space="preserve"> El gobierno nacional fomentará y promocionará la asociatividad económica del campesinado, así como de los trabajadores y trabajadoras del campo, en sus formas organizativas, redes de colaboración solidaria, circuitos económicos solidarios, prácticas económicas de comercio justo y consumo responsable, la interrelación entre cooperativas, los mercados locales campesinos y solidarios y las distintas expresiones asociativas de la economía campesina y la agricultura campesina, familiar y comunitaria que garantice la producción a escala, la competencia en condiciones justas, las cadenas de valor agregado y los mecanismos de comercialización local, regional, nacional y de exportación, en el marco del Plan Nacional de Fomento a la Economía Solidaria y Cooperativa Rural que beneficie las iniciativas asociativas de este sector.</w:t>
      </w:r>
    </w:p>
    <w:p w:rsidR="008D55FA" w:rsidRPr="008D55FA" w:rsidRDefault="008D55FA" w:rsidP="008D55FA">
      <w:pPr>
        <w:jc w:val="both"/>
        <w:rPr>
          <w:rFonts w:ascii="Arial" w:hAnsi="Arial" w:cs="Arial"/>
          <w:sz w:val="22"/>
          <w:szCs w:val="22"/>
        </w:rPr>
      </w:pPr>
    </w:p>
    <w:p w:rsidR="008D55FA" w:rsidRPr="008D55FA" w:rsidRDefault="008D55FA" w:rsidP="008D55FA">
      <w:pPr>
        <w:jc w:val="both"/>
        <w:rPr>
          <w:rFonts w:ascii="Arial" w:hAnsi="Arial" w:cs="Arial"/>
          <w:sz w:val="22"/>
          <w:szCs w:val="22"/>
        </w:rPr>
      </w:pPr>
      <w:r w:rsidRPr="008D55FA">
        <w:rPr>
          <w:rFonts w:ascii="Arial" w:hAnsi="Arial" w:cs="Arial"/>
          <w:b/>
          <w:sz w:val="22"/>
          <w:szCs w:val="22"/>
        </w:rPr>
        <w:t>Parágrafo 1</w:t>
      </w:r>
      <w:r w:rsidRPr="008D55FA">
        <w:rPr>
          <w:rFonts w:ascii="Arial" w:hAnsi="Arial" w:cs="Arial"/>
          <w:sz w:val="22"/>
          <w:szCs w:val="22"/>
        </w:rPr>
        <w:t>. Se desarrollará un Plan Nacional para el Reconocimiento de la Labor Productiva de la Mujer Rural a nivel local, regional y nacional, respaldando preferentemente sus iniciativas productivas, gastronómicas, comerciales y de incidencia comunitaria en el sector.</w:t>
      </w:r>
    </w:p>
    <w:p w:rsidR="008D55FA" w:rsidRPr="008D55FA" w:rsidRDefault="008D55FA" w:rsidP="008D55FA">
      <w:pPr>
        <w:jc w:val="both"/>
        <w:rPr>
          <w:rFonts w:ascii="Arial" w:hAnsi="Arial" w:cs="Arial"/>
          <w:sz w:val="22"/>
          <w:szCs w:val="22"/>
        </w:rPr>
      </w:pPr>
    </w:p>
    <w:p w:rsidR="008D55FA" w:rsidRPr="008D55FA" w:rsidRDefault="008D55FA" w:rsidP="008D55FA">
      <w:pPr>
        <w:shd w:val="clear" w:color="auto" w:fill="FFFFFF"/>
        <w:spacing w:before="57" w:after="28" w:line="260" w:lineRule="atLeast"/>
        <w:ind w:right="49"/>
        <w:jc w:val="both"/>
        <w:rPr>
          <w:rFonts w:ascii="Arial" w:hAnsi="Arial" w:cs="Arial"/>
          <w:sz w:val="22"/>
          <w:szCs w:val="22"/>
        </w:rPr>
      </w:pPr>
      <w:r w:rsidRPr="008D55FA">
        <w:rPr>
          <w:rFonts w:ascii="Arial" w:hAnsi="Arial" w:cs="Arial"/>
          <w:b/>
          <w:sz w:val="22"/>
          <w:szCs w:val="22"/>
        </w:rPr>
        <w:t>Parágrafo 2.</w:t>
      </w:r>
      <w:r w:rsidRPr="008D55FA">
        <w:rPr>
          <w:rFonts w:ascii="Arial" w:hAnsi="Arial" w:cs="Arial"/>
          <w:sz w:val="22"/>
          <w:szCs w:val="22"/>
        </w:rPr>
        <w:t xml:space="preserve"> Se desarrollará un Plan Nacional para el Reconocimiento de la Labor Productiva de los Jóvenes Campesinos a nivel local, regional y nacional, respaldando sus iniciativas productivas, gastronómicas, comerciales y de incidencia comunitaria en el sector, buscando su permanencia y arraigo en las áreas y territorios rurales.</w:t>
      </w:r>
    </w:p>
    <w:p w:rsidR="008D55FA" w:rsidRPr="008D55FA" w:rsidRDefault="008D55FA" w:rsidP="008D55FA">
      <w:pPr>
        <w:shd w:val="clear" w:color="auto" w:fill="FFFFFF"/>
        <w:spacing w:before="57" w:after="28" w:line="260" w:lineRule="atLeast"/>
        <w:ind w:right="49"/>
        <w:jc w:val="both"/>
        <w:rPr>
          <w:rFonts w:ascii="Arial" w:hAnsi="Arial" w:cs="Arial"/>
          <w:sz w:val="22"/>
          <w:szCs w:val="22"/>
        </w:rPr>
      </w:pPr>
    </w:p>
    <w:p w:rsidR="008D55FA" w:rsidRPr="008D55FA" w:rsidRDefault="008D55FA" w:rsidP="008D55FA">
      <w:pPr>
        <w:jc w:val="both"/>
        <w:rPr>
          <w:rFonts w:ascii="Arial" w:hAnsi="Arial" w:cs="Arial"/>
          <w:sz w:val="22"/>
          <w:szCs w:val="22"/>
        </w:rPr>
      </w:pPr>
      <w:r w:rsidRPr="008D55FA">
        <w:rPr>
          <w:rFonts w:ascii="Arial" w:hAnsi="Arial" w:cs="Arial"/>
          <w:b/>
          <w:sz w:val="22"/>
          <w:szCs w:val="22"/>
        </w:rPr>
        <w:t>Artículo 5°. Agregación de valor</w:t>
      </w:r>
      <w:r w:rsidRPr="008D55FA">
        <w:rPr>
          <w:rFonts w:ascii="Arial" w:hAnsi="Arial" w:cs="Arial"/>
          <w:sz w:val="22"/>
          <w:szCs w:val="22"/>
        </w:rPr>
        <w:t>. El Ministerio de Salud y Prosperidad Social junto con el INVIMA y las instituciones encargadas de la prestación del servicio público de Extensión Agropecuaria adelantarán un Plan Nacional para el Incentivo e Implementación de Procesos de Agregación de Valor a los productos de la Economía Campesina y la Agricultura campesina, Familiar y comunitaria, financiando y asesorando a las familias, comunidades y organizaciones en lo referente a transformación, codificación, registro sanitario y etiquetado nutricional.</w:t>
      </w:r>
    </w:p>
    <w:p w:rsidR="008D55FA" w:rsidRPr="008D55FA" w:rsidRDefault="008D55FA" w:rsidP="008D55FA">
      <w:pPr>
        <w:jc w:val="both"/>
        <w:rPr>
          <w:rFonts w:ascii="Arial" w:hAnsi="Arial" w:cs="Arial"/>
          <w:sz w:val="22"/>
          <w:szCs w:val="22"/>
        </w:rPr>
      </w:pPr>
    </w:p>
    <w:p w:rsidR="008D55FA" w:rsidRPr="008D55FA" w:rsidRDefault="008D55FA" w:rsidP="008D55FA">
      <w:pPr>
        <w:shd w:val="clear" w:color="auto" w:fill="FFFFFF"/>
        <w:spacing w:before="57" w:after="28" w:line="260" w:lineRule="atLeast"/>
        <w:ind w:right="49"/>
        <w:jc w:val="both"/>
        <w:rPr>
          <w:rFonts w:ascii="Arial" w:hAnsi="Arial" w:cs="Arial"/>
          <w:sz w:val="22"/>
          <w:szCs w:val="22"/>
        </w:rPr>
      </w:pPr>
      <w:r w:rsidRPr="008D55FA">
        <w:rPr>
          <w:rFonts w:ascii="Arial" w:hAnsi="Arial" w:cs="Arial"/>
          <w:b/>
          <w:sz w:val="22"/>
          <w:szCs w:val="22"/>
        </w:rPr>
        <w:t xml:space="preserve">Parágrafo. </w:t>
      </w:r>
      <w:r w:rsidRPr="008D55FA">
        <w:rPr>
          <w:rFonts w:ascii="Arial" w:hAnsi="Arial" w:cs="Arial"/>
          <w:sz w:val="22"/>
          <w:szCs w:val="22"/>
        </w:rPr>
        <w:t>Las personas jurídicas o naturales que participen en programas y proyectos de Economía Campesina y Agricultura Familiar que sean promovidos por el Gobierno Nacional o los Entes Territoriales, estarán exentas de pagar los costos de las licencias, los trámites y los permisos que deban ser diligenciados en el marco de estos programas y proyectos productivos.</w:t>
      </w:r>
    </w:p>
    <w:p w:rsidR="008D55FA" w:rsidRPr="008D55FA" w:rsidRDefault="008D55FA" w:rsidP="008D55FA">
      <w:pPr>
        <w:shd w:val="clear" w:color="auto" w:fill="FFFFFF"/>
        <w:spacing w:before="57" w:after="28" w:line="260" w:lineRule="atLeast"/>
        <w:ind w:right="49"/>
        <w:jc w:val="both"/>
        <w:rPr>
          <w:rFonts w:ascii="Arial" w:hAnsi="Arial" w:cs="Arial"/>
          <w:sz w:val="22"/>
          <w:szCs w:val="22"/>
        </w:rPr>
      </w:pPr>
    </w:p>
    <w:p w:rsidR="008D55FA" w:rsidRPr="008D55FA" w:rsidRDefault="008D55FA" w:rsidP="008D55FA">
      <w:pPr>
        <w:shd w:val="clear" w:color="auto" w:fill="FFFFFF"/>
        <w:spacing w:before="57" w:after="28" w:line="260" w:lineRule="atLeast"/>
        <w:ind w:right="49"/>
        <w:jc w:val="both"/>
        <w:rPr>
          <w:rFonts w:ascii="Arial" w:hAnsi="Arial" w:cs="Arial"/>
          <w:sz w:val="22"/>
          <w:szCs w:val="22"/>
        </w:rPr>
      </w:pPr>
      <w:r w:rsidRPr="008D55FA">
        <w:rPr>
          <w:rFonts w:ascii="Arial" w:hAnsi="Arial" w:cs="Arial"/>
          <w:b/>
          <w:sz w:val="22"/>
          <w:szCs w:val="22"/>
        </w:rPr>
        <w:t xml:space="preserve">Artículo 6°. Mercados Locales. </w:t>
      </w:r>
      <w:r w:rsidRPr="008D55FA">
        <w:rPr>
          <w:rFonts w:ascii="Arial" w:hAnsi="Arial" w:cs="Arial"/>
          <w:sz w:val="22"/>
          <w:szCs w:val="22"/>
        </w:rPr>
        <w:t>El Gobierno Nacional promoverá la realización de Mercados Locales de manera progresiva en las cabeceras municipales y ciudades capitales para fortalecer los circuitos cortos de comercialización a través de la inversión en bienes públicos y el fortalecimiento organizativo y productivo sostenible. Estos se constituirán en una herramienta de comercialización y distribución de los productos de la Economía Campesina y de la Agricultura campesina, Familiar y comunitaria asegurando la disminución del número de intermediarios en la cadena de producción y mercado.</w:t>
      </w:r>
    </w:p>
    <w:p w:rsidR="008D55FA" w:rsidRPr="008D55FA" w:rsidRDefault="008D55FA" w:rsidP="008D55FA">
      <w:pPr>
        <w:shd w:val="clear" w:color="auto" w:fill="FFFFFF"/>
        <w:spacing w:before="57" w:after="28" w:line="260" w:lineRule="atLeast"/>
        <w:ind w:right="49"/>
        <w:jc w:val="both"/>
        <w:rPr>
          <w:rFonts w:ascii="Arial" w:hAnsi="Arial" w:cs="Arial"/>
          <w:sz w:val="22"/>
          <w:szCs w:val="22"/>
        </w:rPr>
      </w:pPr>
    </w:p>
    <w:p w:rsidR="008D55FA" w:rsidRPr="008D55FA" w:rsidRDefault="008D55FA" w:rsidP="008D55FA">
      <w:pPr>
        <w:jc w:val="both"/>
        <w:rPr>
          <w:rFonts w:ascii="Arial" w:hAnsi="Arial" w:cs="Arial"/>
          <w:sz w:val="22"/>
          <w:szCs w:val="22"/>
        </w:rPr>
      </w:pPr>
      <w:r w:rsidRPr="008D55FA">
        <w:rPr>
          <w:rFonts w:ascii="Arial" w:hAnsi="Arial" w:cs="Arial"/>
          <w:b/>
          <w:sz w:val="22"/>
          <w:szCs w:val="22"/>
        </w:rPr>
        <w:t xml:space="preserve">Artículo 7°. </w:t>
      </w:r>
      <w:r w:rsidRPr="008D55FA">
        <w:rPr>
          <w:rFonts w:ascii="Arial" w:hAnsi="Arial" w:cs="Arial"/>
          <w:sz w:val="22"/>
          <w:szCs w:val="22"/>
        </w:rPr>
        <w:t>Adiciónese el siguiente literal, al numeral 4 del artículo 2° de la Ley 1150 de 2007.</w:t>
      </w:r>
    </w:p>
    <w:p w:rsidR="008D55FA" w:rsidRPr="008D55FA" w:rsidRDefault="008D55FA" w:rsidP="008D55FA">
      <w:pPr>
        <w:jc w:val="both"/>
        <w:rPr>
          <w:rFonts w:ascii="Arial" w:hAnsi="Arial" w:cs="Arial"/>
          <w:sz w:val="22"/>
          <w:szCs w:val="22"/>
        </w:rPr>
      </w:pPr>
      <w:r w:rsidRPr="008D55FA">
        <w:rPr>
          <w:rFonts w:ascii="Arial" w:hAnsi="Arial" w:cs="Arial"/>
          <w:sz w:val="22"/>
          <w:szCs w:val="22"/>
        </w:rPr>
        <w:t>K) La compra de alimentos en el marco de la economía campesina y la agricultura familiar.</w:t>
      </w:r>
    </w:p>
    <w:p w:rsidR="008D55FA" w:rsidRPr="008D55FA" w:rsidRDefault="008D55FA" w:rsidP="008D55FA">
      <w:pPr>
        <w:jc w:val="both"/>
        <w:rPr>
          <w:rFonts w:ascii="Arial" w:hAnsi="Arial" w:cs="Arial"/>
          <w:sz w:val="22"/>
          <w:szCs w:val="22"/>
        </w:rPr>
      </w:pPr>
    </w:p>
    <w:p w:rsidR="008D55FA" w:rsidRPr="008D55FA" w:rsidRDefault="008D55FA" w:rsidP="008D55FA">
      <w:pPr>
        <w:jc w:val="both"/>
        <w:rPr>
          <w:rFonts w:ascii="Arial" w:hAnsi="Arial" w:cs="Arial"/>
          <w:sz w:val="22"/>
          <w:szCs w:val="22"/>
        </w:rPr>
      </w:pPr>
      <w:r w:rsidRPr="008D55FA">
        <w:rPr>
          <w:rFonts w:ascii="Arial" w:hAnsi="Arial" w:cs="Arial"/>
          <w:b/>
          <w:sz w:val="22"/>
          <w:szCs w:val="22"/>
        </w:rPr>
        <w:t xml:space="preserve">Artículo 8°. Mercado de Agro insumos. </w:t>
      </w:r>
      <w:r w:rsidRPr="008D55FA">
        <w:rPr>
          <w:rFonts w:ascii="Arial" w:hAnsi="Arial" w:cs="Arial"/>
          <w:sz w:val="22"/>
          <w:szCs w:val="22"/>
        </w:rPr>
        <w:t>El Gobierno nacional regulará el mercado de agro insumos con el fin de optimizar su utilización, evitar las inequidades en el acceso y asegurar la calidad de los mismos. La regulación de precios se hará con base en comparaciones internacionales y en todo caso no podrán superar el precio internacional de referencia de acuerdo con la metodología que defina el Gobierno Nacional. Los precios se regularán hasta la salida del proveedor mayorista.</w:t>
      </w:r>
    </w:p>
    <w:p w:rsidR="008D55FA" w:rsidRPr="008D55FA" w:rsidRDefault="008D55FA" w:rsidP="008D55FA">
      <w:pPr>
        <w:jc w:val="both"/>
        <w:rPr>
          <w:rFonts w:ascii="Arial" w:hAnsi="Arial" w:cs="Arial"/>
          <w:sz w:val="22"/>
          <w:szCs w:val="22"/>
        </w:rPr>
      </w:pPr>
    </w:p>
    <w:p w:rsidR="008D55FA" w:rsidRPr="008D55FA" w:rsidRDefault="008D55FA" w:rsidP="008D55FA">
      <w:pPr>
        <w:jc w:val="both"/>
        <w:rPr>
          <w:rFonts w:ascii="Arial" w:hAnsi="Arial" w:cs="Arial"/>
          <w:sz w:val="22"/>
          <w:szCs w:val="22"/>
        </w:rPr>
      </w:pPr>
      <w:r w:rsidRPr="008D55FA">
        <w:rPr>
          <w:rFonts w:ascii="Arial" w:hAnsi="Arial" w:cs="Arial"/>
          <w:b/>
          <w:sz w:val="22"/>
          <w:szCs w:val="22"/>
        </w:rPr>
        <w:t>Parágrafo.</w:t>
      </w:r>
      <w:r w:rsidRPr="008D55FA">
        <w:rPr>
          <w:rFonts w:ascii="Arial" w:hAnsi="Arial" w:cs="Arial"/>
          <w:sz w:val="22"/>
          <w:szCs w:val="22"/>
        </w:rPr>
        <w:t xml:space="preserve"> El Ministerio de Agricultura, a través del Instituto Colombiano Agropecuario ICA o quien haga sus veces, prohibirá o suspenderá, según el caso, los registros de agroquímicos que contengan sustancias de las enunciadas en el convenio de Estocolmo y en la Ley 822 de 2003.</w:t>
      </w:r>
    </w:p>
    <w:p w:rsidR="008D55FA" w:rsidRPr="008D55FA" w:rsidRDefault="008D55FA" w:rsidP="008D55FA">
      <w:pPr>
        <w:jc w:val="both"/>
        <w:rPr>
          <w:rFonts w:ascii="Arial" w:hAnsi="Arial" w:cs="Arial"/>
          <w:sz w:val="22"/>
          <w:szCs w:val="22"/>
        </w:rPr>
      </w:pPr>
    </w:p>
    <w:p w:rsidR="008D55FA" w:rsidRPr="008D55FA" w:rsidRDefault="008D55FA" w:rsidP="008D55FA">
      <w:pPr>
        <w:jc w:val="both"/>
        <w:rPr>
          <w:rFonts w:ascii="Arial" w:hAnsi="Arial" w:cs="Arial"/>
          <w:sz w:val="22"/>
          <w:szCs w:val="22"/>
        </w:rPr>
      </w:pPr>
      <w:r w:rsidRPr="008D55FA">
        <w:rPr>
          <w:rFonts w:ascii="Arial" w:hAnsi="Arial" w:cs="Arial"/>
          <w:b/>
          <w:sz w:val="22"/>
          <w:szCs w:val="22"/>
        </w:rPr>
        <w:t xml:space="preserve">Artículo 9°. Prácticas comerciales. </w:t>
      </w:r>
      <w:r w:rsidRPr="008D55FA">
        <w:rPr>
          <w:rFonts w:ascii="Arial" w:hAnsi="Arial" w:cs="Arial"/>
          <w:sz w:val="22"/>
          <w:szCs w:val="22"/>
        </w:rPr>
        <w:t>El Gobierno Nacional promoverá la formulación de Contratos con Condiciones Uniformes que garanticen la equidad en el acceso al mercado para las familias, comunidades y organizaciones campesinas que desarrollan la Economía Campesina y la Agricultura campesina, Familiar y comunitaria.</w:t>
      </w:r>
    </w:p>
    <w:p w:rsidR="008D55FA" w:rsidRPr="008D55FA" w:rsidRDefault="008D55FA" w:rsidP="008D55FA">
      <w:pPr>
        <w:jc w:val="both"/>
        <w:rPr>
          <w:rFonts w:ascii="Arial" w:hAnsi="Arial" w:cs="Arial"/>
          <w:sz w:val="22"/>
          <w:szCs w:val="22"/>
        </w:rPr>
      </w:pPr>
    </w:p>
    <w:p w:rsidR="008D55FA" w:rsidRPr="008D55FA" w:rsidRDefault="008D55FA" w:rsidP="008D55FA">
      <w:pPr>
        <w:jc w:val="both"/>
        <w:rPr>
          <w:rFonts w:ascii="Arial" w:hAnsi="Arial" w:cs="Arial"/>
          <w:sz w:val="22"/>
          <w:szCs w:val="22"/>
        </w:rPr>
      </w:pPr>
      <w:r w:rsidRPr="008D55FA">
        <w:rPr>
          <w:rFonts w:ascii="Arial" w:hAnsi="Arial" w:cs="Arial"/>
          <w:b/>
          <w:sz w:val="22"/>
          <w:szCs w:val="22"/>
        </w:rPr>
        <w:t xml:space="preserve">Artículo 10°. Sellos Comerciales. </w:t>
      </w:r>
      <w:r w:rsidRPr="008D55FA">
        <w:rPr>
          <w:rFonts w:ascii="Arial" w:hAnsi="Arial" w:cs="Arial"/>
          <w:sz w:val="22"/>
          <w:szCs w:val="22"/>
        </w:rPr>
        <w:t>El Ministerio de Industria y Comercio impulsará la creación de un Sello Social como estrategia de posicionamiento y articulación de los productos agropecuarios, silvícolas, acuícolas, de la pesca artesanal y de la Economía Campesina y de la Agricultura campesina, Familiar y comunitaria con los sistemas de abastecimiento y comercialización públicos y privados.</w:t>
      </w:r>
    </w:p>
    <w:p w:rsidR="008D55FA" w:rsidRPr="008D55FA" w:rsidRDefault="008D55FA" w:rsidP="008D55FA">
      <w:pPr>
        <w:jc w:val="both"/>
        <w:rPr>
          <w:rFonts w:ascii="Arial" w:hAnsi="Arial" w:cs="Arial"/>
          <w:sz w:val="22"/>
          <w:szCs w:val="22"/>
        </w:rPr>
      </w:pPr>
      <w:r w:rsidRPr="008D55FA">
        <w:rPr>
          <w:rFonts w:ascii="Arial" w:hAnsi="Arial" w:cs="Arial"/>
          <w:sz w:val="22"/>
          <w:szCs w:val="22"/>
        </w:rPr>
        <w:t>El Gobierno Nacional mediante la Superintendencia de Industria y Comercio regulará y vigilará las buenas prácticas comerciales ejecutadas por supermercados, tiendas y proveedores mayoristas en materia de etiquetado y difusión de productos propios de la Economía Campesina y de la Agricultura campesina, Familiar y comunitaria, fomentando la apertura de un espacio de su oferta a productos provenientes de este sistema socioeconómico.</w:t>
      </w:r>
    </w:p>
    <w:p w:rsidR="008D55FA" w:rsidRPr="008D55FA" w:rsidRDefault="008D55FA" w:rsidP="008D55FA">
      <w:pPr>
        <w:shd w:val="clear" w:color="auto" w:fill="FFFFFF"/>
        <w:spacing w:before="57" w:after="28" w:line="260" w:lineRule="atLeast"/>
        <w:ind w:right="49"/>
        <w:jc w:val="both"/>
        <w:rPr>
          <w:rFonts w:ascii="Arial" w:eastAsia="Times New Roman" w:hAnsi="Arial" w:cs="Arial"/>
          <w:color w:val="000000"/>
          <w:sz w:val="22"/>
          <w:szCs w:val="22"/>
        </w:rPr>
      </w:pPr>
    </w:p>
    <w:p w:rsidR="008D55FA" w:rsidRPr="008D55FA" w:rsidRDefault="008D55FA" w:rsidP="008D55FA">
      <w:pPr>
        <w:shd w:val="clear" w:color="auto" w:fill="FFFFFF"/>
        <w:spacing w:before="57" w:after="28" w:line="260" w:lineRule="atLeast"/>
        <w:ind w:right="49"/>
        <w:jc w:val="both"/>
        <w:rPr>
          <w:rFonts w:ascii="Arial" w:hAnsi="Arial" w:cs="Arial"/>
          <w:sz w:val="22"/>
          <w:szCs w:val="22"/>
        </w:rPr>
      </w:pPr>
      <w:r w:rsidRPr="008D55FA">
        <w:rPr>
          <w:rFonts w:ascii="Arial" w:hAnsi="Arial" w:cs="Arial"/>
          <w:b/>
          <w:sz w:val="22"/>
          <w:szCs w:val="22"/>
        </w:rPr>
        <w:t xml:space="preserve">Artículo 11°. Estímulo al consumo. </w:t>
      </w:r>
      <w:r w:rsidRPr="008D55FA">
        <w:rPr>
          <w:rFonts w:ascii="Arial" w:hAnsi="Arial" w:cs="Arial"/>
          <w:sz w:val="22"/>
          <w:szCs w:val="22"/>
        </w:rPr>
        <w:t>El Ministerio de Agricultura y Desarrollo Rural junto con el Ministerio de Educación Nacional, el Ministerio de Salud, el Ministerio de las Tecnologías de la Información y las Comunicaciones y la Comisión Intersectorial de Seguridad Alimentaria y Nutricional, diseñarán en implementarán una campaña a nivel nacional para incentivar el consumo de productos propios de la Economía Campesina y la Agricultura campesina, Familiar y comunitaria a partir de la entrada en vigencia de la presente ley.</w:t>
      </w:r>
    </w:p>
    <w:p w:rsidR="008D55FA" w:rsidRPr="008D55FA" w:rsidRDefault="008D55FA" w:rsidP="008D55FA">
      <w:pPr>
        <w:shd w:val="clear" w:color="auto" w:fill="FFFFFF"/>
        <w:spacing w:before="57" w:after="28" w:line="260" w:lineRule="atLeast"/>
        <w:ind w:right="49"/>
        <w:jc w:val="both"/>
        <w:rPr>
          <w:rFonts w:ascii="Arial" w:hAnsi="Arial" w:cs="Arial"/>
          <w:sz w:val="22"/>
          <w:szCs w:val="22"/>
        </w:rPr>
      </w:pPr>
    </w:p>
    <w:p w:rsidR="008D55FA" w:rsidRPr="008D55FA" w:rsidRDefault="008D55FA" w:rsidP="008D55FA">
      <w:pPr>
        <w:jc w:val="both"/>
        <w:rPr>
          <w:rFonts w:ascii="Arial" w:hAnsi="Arial" w:cs="Arial"/>
          <w:sz w:val="22"/>
          <w:szCs w:val="22"/>
        </w:rPr>
      </w:pPr>
      <w:r w:rsidRPr="008D55FA">
        <w:rPr>
          <w:rFonts w:ascii="Arial" w:hAnsi="Arial" w:cs="Arial"/>
          <w:b/>
          <w:sz w:val="22"/>
          <w:szCs w:val="22"/>
        </w:rPr>
        <w:t xml:space="preserve">Artículo 12°.  Financiación. </w:t>
      </w:r>
      <w:r w:rsidRPr="008D55FA">
        <w:rPr>
          <w:rFonts w:ascii="Arial" w:hAnsi="Arial" w:cs="Arial"/>
          <w:sz w:val="22"/>
          <w:szCs w:val="22"/>
        </w:rPr>
        <w:t>La dinamización y consolidación de la Economía Campesina y de la Agricultura campesina, Familiar y comunitaria será financiada mediante recursos provenientes del Presupuesto General de la Nación, y de aquellos contemplados en el artículo 5° del Decreto 267 del 17 de junio de 2014 del Ministerio de Agricultura y Desarrollo Rural.</w:t>
      </w:r>
    </w:p>
    <w:p w:rsidR="008D55FA" w:rsidRPr="008D55FA" w:rsidRDefault="008D55FA" w:rsidP="008D55FA">
      <w:pPr>
        <w:jc w:val="both"/>
        <w:rPr>
          <w:rFonts w:ascii="Arial" w:hAnsi="Arial" w:cs="Arial"/>
          <w:sz w:val="22"/>
          <w:szCs w:val="22"/>
        </w:rPr>
      </w:pPr>
    </w:p>
    <w:p w:rsidR="008D55FA" w:rsidRPr="008D55FA" w:rsidRDefault="008D55FA" w:rsidP="008D55FA">
      <w:pPr>
        <w:jc w:val="both"/>
        <w:rPr>
          <w:rFonts w:ascii="Arial" w:hAnsi="Arial" w:cs="Arial"/>
          <w:sz w:val="22"/>
          <w:szCs w:val="22"/>
        </w:rPr>
      </w:pPr>
      <w:r w:rsidRPr="008D55FA">
        <w:rPr>
          <w:rFonts w:ascii="Arial" w:hAnsi="Arial" w:cs="Arial"/>
          <w:sz w:val="22"/>
          <w:szCs w:val="22"/>
        </w:rPr>
        <w:t>El Ministerio de Agricultura y Desarrollo Rural, el Ministerio de Ambiente y Desarrollo Sostenible, la Agencia de Desarrollo Rural (ADR), el Ministerio de Comercio, el Ministerio del Interior, el Departamento Nacional de Planeación (DNP), el Instituto Colombiano de Bienestar Familiar (ICBF), la Corporación Colombiana de Investigación Agropecuaria (Corpoica) y el Instituto Colombiano Agropecuario (ICA), asignarán partidas presupuestales específicas para el apoyo de iniciativas de la Economía Campesina y de la Agricultura Familiar a mediano y largo plazo.</w:t>
      </w:r>
    </w:p>
    <w:p w:rsidR="008D55FA" w:rsidRPr="008D55FA" w:rsidRDefault="008D55FA" w:rsidP="008D55FA">
      <w:pPr>
        <w:jc w:val="both"/>
        <w:rPr>
          <w:rFonts w:ascii="Arial" w:hAnsi="Arial" w:cs="Arial"/>
          <w:b/>
          <w:sz w:val="22"/>
          <w:szCs w:val="22"/>
          <w:lang w:val="es-ES_tradnl"/>
        </w:rPr>
      </w:pPr>
    </w:p>
    <w:p w:rsidR="008D55FA" w:rsidRPr="008D55FA" w:rsidRDefault="008D55FA" w:rsidP="008D55FA">
      <w:pPr>
        <w:shd w:val="clear" w:color="auto" w:fill="FFFFFF"/>
        <w:spacing w:before="57" w:after="28" w:line="260" w:lineRule="atLeast"/>
        <w:ind w:right="49"/>
        <w:jc w:val="both"/>
        <w:rPr>
          <w:rFonts w:ascii="Arial" w:hAnsi="Arial" w:cs="Arial"/>
          <w:sz w:val="22"/>
          <w:szCs w:val="22"/>
          <w:lang w:val="es-ES_tradnl"/>
        </w:rPr>
      </w:pPr>
      <w:r w:rsidRPr="008D55FA">
        <w:rPr>
          <w:rFonts w:ascii="Arial" w:hAnsi="Arial" w:cs="Arial"/>
          <w:b/>
          <w:sz w:val="22"/>
          <w:szCs w:val="22"/>
          <w:lang w:val="es-ES_tradnl"/>
        </w:rPr>
        <w:t xml:space="preserve">Parágrafo. </w:t>
      </w:r>
      <w:r w:rsidRPr="008D55FA">
        <w:rPr>
          <w:rFonts w:ascii="Arial" w:hAnsi="Arial" w:cs="Arial"/>
          <w:sz w:val="22"/>
          <w:szCs w:val="22"/>
          <w:lang w:val="es-ES_tradnl"/>
        </w:rPr>
        <w:t>El Gobierno nacional constituirá con los entes territoriales un Fondo especial para el desarrollo de iniciativas productivas de largo plazo a escala familiar y comunitaria. Los entes de control harán supervisión estricta del uso eficiente de los mismos, esto es, generación de impactos medibles, progresivos y colectivos.</w:t>
      </w:r>
    </w:p>
    <w:p w:rsidR="008D55FA" w:rsidRPr="008D55FA" w:rsidRDefault="008D55FA" w:rsidP="008D55FA">
      <w:pPr>
        <w:shd w:val="clear" w:color="auto" w:fill="FFFFFF"/>
        <w:spacing w:before="57" w:after="28" w:line="260" w:lineRule="atLeast"/>
        <w:ind w:right="49"/>
        <w:jc w:val="both"/>
        <w:rPr>
          <w:rFonts w:ascii="Arial" w:hAnsi="Arial" w:cs="Arial"/>
          <w:sz w:val="22"/>
          <w:szCs w:val="22"/>
          <w:lang w:val="es-ES_tradnl"/>
        </w:rPr>
      </w:pPr>
    </w:p>
    <w:p w:rsidR="008D55FA" w:rsidRPr="008D55FA" w:rsidRDefault="008D55FA" w:rsidP="008D55FA">
      <w:pPr>
        <w:shd w:val="clear" w:color="auto" w:fill="FFFFFF"/>
        <w:spacing w:before="57" w:after="28" w:line="260" w:lineRule="atLeast"/>
        <w:ind w:right="49"/>
        <w:jc w:val="both"/>
        <w:rPr>
          <w:rFonts w:ascii="Arial" w:eastAsia="Times New Roman" w:hAnsi="Arial" w:cs="Arial"/>
          <w:color w:val="000000"/>
          <w:sz w:val="22"/>
          <w:szCs w:val="22"/>
        </w:rPr>
      </w:pPr>
      <w:r w:rsidRPr="008D55FA">
        <w:rPr>
          <w:rFonts w:ascii="Arial" w:hAnsi="Arial" w:cs="Arial"/>
          <w:b/>
          <w:sz w:val="22"/>
          <w:szCs w:val="22"/>
        </w:rPr>
        <w:t xml:space="preserve">Artículo 13º. Vigencia. </w:t>
      </w:r>
      <w:r w:rsidRPr="008D55FA">
        <w:rPr>
          <w:rFonts w:ascii="Arial" w:hAnsi="Arial" w:cs="Arial"/>
          <w:sz w:val="22"/>
          <w:szCs w:val="22"/>
        </w:rPr>
        <w:t>La presente ley rige a partir de su promulgación y deroga las disposiciones que le sean contrarias.</w:t>
      </w:r>
    </w:p>
    <w:p w:rsidR="008D55FA" w:rsidRPr="008D55FA" w:rsidRDefault="008D55FA" w:rsidP="008D55FA">
      <w:pPr>
        <w:shd w:val="clear" w:color="auto" w:fill="FFFFFF"/>
        <w:spacing w:before="57" w:after="28" w:line="260" w:lineRule="atLeast"/>
        <w:ind w:right="49"/>
        <w:jc w:val="both"/>
        <w:rPr>
          <w:rFonts w:ascii="Arial" w:eastAsia="Times New Roman" w:hAnsi="Arial" w:cs="Arial"/>
          <w:color w:val="000000"/>
          <w:sz w:val="22"/>
          <w:szCs w:val="22"/>
          <w:lang w:val="es-ES_tradnl"/>
        </w:rPr>
      </w:pPr>
    </w:p>
    <w:p w:rsidR="005661A3" w:rsidRDefault="005661A3" w:rsidP="00371BF8">
      <w:pPr>
        <w:jc w:val="both"/>
        <w:rPr>
          <w:rFonts w:ascii="Arial" w:hAnsi="Arial" w:cs="Arial"/>
          <w:sz w:val="22"/>
          <w:szCs w:val="22"/>
        </w:rPr>
      </w:pPr>
    </w:p>
    <w:p w:rsidR="00613419" w:rsidRPr="008D55FA" w:rsidRDefault="00613419" w:rsidP="00371BF8">
      <w:pPr>
        <w:jc w:val="both"/>
        <w:rPr>
          <w:rFonts w:ascii="Arial" w:hAnsi="Arial" w:cs="Arial"/>
          <w:sz w:val="22"/>
          <w:szCs w:val="22"/>
        </w:rPr>
      </w:pPr>
    </w:p>
    <w:p w:rsidR="00371BF8" w:rsidRPr="008D55FA" w:rsidRDefault="0053632A" w:rsidP="00371BF8">
      <w:pPr>
        <w:jc w:val="both"/>
        <w:rPr>
          <w:rFonts w:ascii="Arial" w:hAnsi="Arial" w:cs="Arial"/>
          <w:sz w:val="22"/>
          <w:szCs w:val="22"/>
        </w:rPr>
      </w:pPr>
      <w:r w:rsidRPr="008D55FA">
        <w:rPr>
          <w:rFonts w:ascii="Arial" w:hAnsi="Arial" w:cs="Arial"/>
          <w:sz w:val="22"/>
          <w:szCs w:val="22"/>
        </w:rPr>
        <w:t>De los</w:t>
      </w:r>
      <w:r w:rsidR="00371BF8" w:rsidRPr="008D55FA">
        <w:rPr>
          <w:rFonts w:ascii="Arial" w:hAnsi="Arial" w:cs="Arial"/>
          <w:sz w:val="22"/>
          <w:szCs w:val="22"/>
        </w:rPr>
        <w:t xml:space="preserve"> Honorable</w:t>
      </w:r>
      <w:r w:rsidRPr="008D55FA">
        <w:rPr>
          <w:rFonts w:ascii="Arial" w:hAnsi="Arial" w:cs="Arial"/>
          <w:sz w:val="22"/>
          <w:szCs w:val="22"/>
        </w:rPr>
        <w:t>s</w:t>
      </w:r>
      <w:r w:rsidR="00371BF8" w:rsidRPr="008D55FA">
        <w:rPr>
          <w:rFonts w:ascii="Arial" w:hAnsi="Arial" w:cs="Arial"/>
          <w:sz w:val="22"/>
          <w:szCs w:val="22"/>
        </w:rPr>
        <w:t xml:space="preserve"> Representante</w:t>
      </w:r>
      <w:r w:rsidRPr="008D55FA">
        <w:rPr>
          <w:rFonts w:ascii="Arial" w:hAnsi="Arial" w:cs="Arial"/>
          <w:sz w:val="22"/>
          <w:szCs w:val="22"/>
        </w:rPr>
        <w:t>s</w:t>
      </w:r>
      <w:r w:rsidR="00371BF8" w:rsidRPr="008D55FA">
        <w:rPr>
          <w:rFonts w:ascii="Arial" w:hAnsi="Arial" w:cs="Arial"/>
          <w:sz w:val="22"/>
          <w:szCs w:val="22"/>
        </w:rPr>
        <w:t>,</w:t>
      </w:r>
    </w:p>
    <w:p w:rsidR="0053632A" w:rsidRPr="008D55FA" w:rsidRDefault="0053632A" w:rsidP="00371BF8">
      <w:pPr>
        <w:jc w:val="both"/>
        <w:rPr>
          <w:rFonts w:ascii="Arial" w:hAnsi="Arial" w:cs="Arial"/>
          <w:sz w:val="22"/>
          <w:szCs w:val="22"/>
        </w:rPr>
      </w:pPr>
    </w:p>
    <w:p w:rsidR="000A2C2E" w:rsidRDefault="000A2C2E" w:rsidP="002F4CAD">
      <w:pPr>
        <w:ind w:left="708" w:hanging="708"/>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0A2C2E" w:rsidRPr="008D55FA" w:rsidRDefault="000A2C2E" w:rsidP="000A2C2E">
      <w:pPr>
        <w:jc w:val="both"/>
        <w:rPr>
          <w:rFonts w:ascii="Arial" w:hAnsi="Arial" w:cs="Arial"/>
          <w:b/>
          <w:sz w:val="22"/>
          <w:szCs w:val="22"/>
        </w:rPr>
      </w:pPr>
    </w:p>
    <w:p w:rsidR="000A2C2E" w:rsidRPr="008D55FA" w:rsidRDefault="000A2C2E" w:rsidP="000A2C2E">
      <w:pPr>
        <w:jc w:val="both"/>
        <w:rPr>
          <w:rFonts w:ascii="Arial" w:hAnsi="Arial" w:cs="Arial"/>
          <w:b/>
          <w:sz w:val="22"/>
          <w:szCs w:val="22"/>
          <w:lang w:val="es-ES"/>
        </w:rPr>
      </w:pPr>
      <w:r w:rsidRPr="008D55FA">
        <w:rPr>
          <w:rFonts w:ascii="Arial" w:hAnsi="Arial" w:cs="Arial"/>
          <w:b/>
          <w:sz w:val="22"/>
          <w:szCs w:val="22"/>
          <w:lang w:val="es-ES"/>
        </w:rPr>
        <w:t>H.R FLORA PERDOMO ANDRADE</w:t>
      </w:r>
      <w:r w:rsidRPr="008D55FA">
        <w:rPr>
          <w:rFonts w:ascii="Arial" w:hAnsi="Arial" w:cs="Arial"/>
          <w:b/>
          <w:sz w:val="22"/>
          <w:szCs w:val="22"/>
          <w:lang w:val="es-ES"/>
        </w:rPr>
        <w:tab/>
      </w:r>
      <w:r w:rsidRPr="008D55FA">
        <w:rPr>
          <w:rFonts w:ascii="Arial" w:hAnsi="Arial" w:cs="Arial"/>
          <w:b/>
          <w:sz w:val="22"/>
          <w:szCs w:val="22"/>
          <w:lang w:val="es-ES"/>
        </w:rPr>
        <w:tab/>
        <w:t xml:space="preserve">    H.R. CRISANTO PISSO MAZABUEL</w:t>
      </w:r>
    </w:p>
    <w:p w:rsidR="000A2C2E" w:rsidRDefault="000A2C2E" w:rsidP="000A2C2E">
      <w:pPr>
        <w:jc w:val="both"/>
        <w:rPr>
          <w:rFonts w:ascii="Arial" w:hAnsi="Arial" w:cs="Arial"/>
          <w:sz w:val="22"/>
          <w:szCs w:val="22"/>
          <w:lang w:val="es-ES"/>
        </w:rPr>
      </w:pPr>
      <w:r w:rsidRPr="008D55FA">
        <w:rPr>
          <w:rFonts w:ascii="Arial" w:hAnsi="Arial" w:cs="Arial"/>
          <w:sz w:val="22"/>
          <w:szCs w:val="22"/>
          <w:lang w:val="es-ES"/>
        </w:rPr>
        <w:t xml:space="preserve">Cámara de Representantes por el Huila. </w:t>
      </w:r>
      <w:r w:rsidRPr="008D55FA">
        <w:rPr>
          <w:rFonts w:ascii="Arial" w:hAnsi="Arial" w:cs="Arial"/>
          <w:sz w:val="22"/>
          <w:szCs w:val="22"/>
          <w:lang w:val="es-ES"/>
        </w:rPr>
        <w:tab/>
        <w:t xml:space="preserve">         Cámara de Representantes por el Cauca.</w:t>
      </w:r>
    </w:p>
    <w:p w:rsidR="000A2C2E" w:rsidRDefault="000A2C2E" w:rsidP="000A2C2E">
      <w:pPr>
        <w:jc w:val="both"/>
        <w:rPr>
          <w:rFonts w:ascii="Arial" w:hAnsi="Arial" w:cs="Arial"/>
          <w:sz w:val="22"/>
          <w:szCs w:val="22"/>
          <w:lang w:val="es-ES"/>
        </w:rPr>
      </w:pPr>
    </w:p>
    <w:p w:rsidR="00371BF8" w:rsidRPr="008D55FA" w:rsidRDefault="0053632A" w:rsidP="00F3734D">
      <w:pPr>
        <w:jc w:val="both"/>
        <w:rPr>
          <w:rFonts w:ascii="Arial" w:hAnsi="Arial" w:cs="Arial"/>
          <w:sz w:val="22"/>
          <w:szCs w:val="22"/>
          <w:lang w:val="es-ES"/>
        </w:rPr>
      </w:pPr>
      <w:r w:rsidRPr="008D55FA">
        <w:rPr>
          <w:rFonts w:ascii="Arial" w:hAnsi="Arial" w:cs="Arial"/>
          <w:sz w:val="22"/>
          <w:szCs w:val="22"/>
          <w:lang w:val="es-ES"/>
        </w:rPr>
        <w:t>.</w:t>
      </w:r>
    </w:p>
    <w:sectPr w:rsidR="00371BF8" w:rsidRPr="008D55FA" w:rsidSect="008F6DD6">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153" w:rsidRDefault="00076153" w:rsidP="003B48AA">
      <w:r>
        <w:separator/>
      </w:r>
    </w:p>
  </w:endnote>
  <w:endnote w:type="continuationSeparator" w:id="0">
    <w:p w:rsidR="00076153" w:rsidRDefault="00076153" w:rsidP="003B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555733297"/>
      <w:docPartObj>
        <w:docPartGallery w:val="Page Numbers (Bottom of Page)"/>
        <w:docPartUnique/>
      </w:docPartObj>
    </w:sdtPr>
    <w:sdtEndPr>
      <w:rPr>
        <w:rStyle w:val="Nmerodepgina"/>
      </w:rPr>
    </w:sdtEndPr>
    <w:sdtContent>
      <w:p w:rsidR="000E5B25" w:rsidRDefault="000E5B25" w:rsidP="00F45ED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0E5B25" w:rsidRDefault="000E5B25" w:rsidP="000E5B2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25" w:rsidRDefault="000E5B25" w:rsidP="000E5B2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153" w:rsidRDefault="00076153" w:rsidP="003B48AA">
      <w:r>
        <w:separator/>
      </w:r>
    </w:p>
  </w:footnote>
  <w:footnote w:type="continuationSeparator" w:id="0">
    <w:p w:rsidR="00076153" w:rsidRDefault="00076153" w:rsidP="003B48AA">
      <w:r>
        <w:continuationSeparator/>
      </w:r>
    </w:p>
  </w:footnote>
  <w:footnote w:id="1">
    <w:p w:rsidR="0077354C" w:rsidRDefault="0077354C">
      <w:pPr>
        <w:pStyle w:val="Textonotapie"/>
      </w:pPr>
      <w:r>
        <w:rPr>
          <w:rStyle w:val="Refdenotaalpie"/>
        </w:rPr>
        <w:footnoteRef/>
      </w:r>
      <w:r>
        <w:t xml:space="preserve"> </w:t>
      </w:r>
      <w:r w:rsidRPr="00454DA3">
        <w:rPr>
          <w:rFonts w:ascii="Arial" w:hAnsi="Arial" w:cs="Arial"/>
          <w:color w:val="000000"/>
        </w:rPr>
        <w:t>Perspectivas de la agricultura y del desarrollo rural en las Américas: una mirada hacia América Latina y el Caribe 2017-2018, FAO, CEPAL IICA.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8AA" w:rsidRDefault="00B72BBC">
    <w:pPr>
      <w:pStyle w:val="Encabezado"/>
    </w:pPr>
    <w:r>
      <w:rPr>
        <w:noProof/>
        <w:lang w:eastAsia="es-CO"/>
      </w:rPr>
      <w:drawing>
        <wp:anchor distT="0" distB="0" distL="114300" distR="114300" simplePos="0" relativeHeight="251659264" behindDoc="0" locked="0" layoutInCell="1" allowOverlap="1" wp14:anchorId="7D7069AA" wp14:editId="5C929811">
          <wp:simplePos x="0" y="0"/>
          <wp:positionH relativeFrom="column">
            <wp:posOffset>1358900</wp:posOffset>
          </wp:positionH>
          <wp:positionV relativeFrom="paragraph">
            <wp:posOffset>-356235</wp:posOffset>
          </wp:positionV>
          <wp:extent cx="3112135" cy="723900"/>
          <wp:effectExtent l="0" t="0" r="12065" b="1270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2135" cy="723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30BF8"/>
    <w:multiLevelType w:val="hybridMultilevel"/>
    <w:tmpl w:val="FCD4049E"/>
    <w:lvl w:ilvl="0" w:tplc="3D184CDC">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6176143"/>
    <w:multiLevelType w:val="hybridMultilevel"/>
    <w:tmpl w:val="45622972"/>
    <w:lvl w:ilvl="0" w:tplc="5CA6E3FE">
      <w:start w:val="150"/>
      <w:numFmt w:val="bullet"/>
      <w:lvlText w:val="-"/>
      <w:lvlJc w:val="left"/>
      <w:pPr>
        <w:ind w:left="720" w:hanging="360"/>
      </w:pPr>
      <w:rPr>
        <w:rFonts w:ascii="Cambria" w:eastAsiaTheme="minorHAnsi" w:hAnsi="Cambria"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471713F0"/>
    <w:multiLevelType w:val="hybridMultilevel"/>
    <w:tmpl w:val="FCFCE7DA"/>
    <w:lvl w:ilvl="0" w:tplc="87067EC6">
      <w:start w:val="1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BD70B3"/>
    <w:multiLevelType w:val="hybridMultilevel"/>
    <w:tmpl w:val="6284F9A6"/>
    <w:lvl w:ilvl="0" w:tplc="D4F2E32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97B0F10"/>
    <w:multiLevelType w:val="hybridMultilevel"/>
    <w:tmpl w:val="256AC028"/>
    <w:lvl w:ilvl="0" w:tplc="0BDC547C">
      <w:start w:val="1"/>
      <w:numFmt w:val="bullet"/>
      <w:lvlText w:val="-"/>
      <w:lvlJc w:val="left"/>
      <w:pPr>
        <w:ind w:left="720" w:hanging="360"/>
      </w:pPr>
      <w:rPr>
        <w:rFonts w:ascii="Cambria" w:eastAsiaTheme="minorHAnsi" w:hAnsi="Cambr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3497F90"/>
    <w:multiLevelType w:val="hybridMultilevel"/>
    <w:tmpl w:val="45427888"/>
    <w:lvl w:ilvl="0" w:tplc="6070230A">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7CBD44AE"/>
    <w:multiLevelType w:val="hybridMultilevel"/>
    <w:tmpl w:val="F1A284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hideSpellingErrors/>
  <w:hideGrammaticalErrors/>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AA"/>
    <w:rsid w:val="000011E3"/>
    <w:rsid w:val="00046DD6"/>
    <w:rsid w:val="0006775D"/>
    <w:rsid w:val="000722C5"/>
    <w:rsid w:val="00076153"/>
    <w:rsid w:val="000A2C2E"/>
    <w:rsid w:val="000C6157"/>
    <w:rsid w:val="000D1B41"/>
    <w:rsid w:val="000E5B25"/>
    <w:rsid w:val="000F163A"/>
    <w:rsid w:val="000F2A01"/>
    <w:rsid w:val="00133022"/>
    <w:rsid w:val="00151E1A"/>
    <w:rsid w:val="00211834"/>
    <w:rsid w:val="002208E1"/>
    <w:rsid w:val="00232196"/>
    <w:rsid w:val="00233BC8"/>
    <w:rsid w:val="002456A3"/>
    <w:rsid w:val="00271D5A"/>
    <w:rsid w:val="002965B1"/>
    <w:rsid w:val="002E3D5A"/>
    <w:rsid w:val="002F4CAD"/>
    <w:rsid w:val="002F7BD9"/>
    <w:rsid w:val="0034211B"/>
    <w:rsid w:val="00361434"/>
    <w:rsid w:val="00362B2D"/>
    <w:rsid w:val="00371BF8"/>
    <w:rsid w:val="003B48AA"/>
    <w:rsid w:val="003F6D73"/>
    <w:rsid w:val="004202F0"/>
    <w:rsid w:val="00424E97"/>
    <w:rsid w:val="004A1AB7"/>
    <w:rsid w:val="004D0569"/>
    <w:rsid w:val="004D1A9E"/>
    <w:rsid w:val="00512AAE"/>
    <w:rsid w:val="00517967"/>
    <w:rsid w:val="0052318C"/>
    <w:rsid w:val="0053632A"/>
    <w:rsid w:val="0054797F"/>
    <w:rsid w:val="005661A3"/>
    <w:rsid w:val="00571611"/>
    <w:rsid w:val="00596F24"/>
    <w:rsid w:val="005B3DE5"/>
    <w:rsid w:val="005E3252"/>
    <w:rsid w:val="00613419"/>
    <w:rsid w:val="00674886"/>
    <w:rsid w:val="006B6F4F"/>
    <w:rsid w:val="006F4D1A"/>
    <w:rsid w:val="0072072F"/>
    <w:rsid w:val="0077354C"/>
    <w:rsid w:val="008155FC"/>
    <w:rsid w:val="0084301A"/>
    <w:rsid w:val="00866414"/>
    <w:rsid w:val="008D55FA"/>
    <w:rsid w:val="008F6DD6"/>
    <w:rsid w:val="00950F15"/>
    <w:rsid w:val="009D26FE"/>
    <w:rsid w:val="009F5F10"/>
    <w:rsid w:val="009F69B2"/>
    <w:rsid w:val="00A03121"/>
    <w:rsid w:val="00A623A1"/>
    <w:rsid w:val="00A65FDC"/>
    <w:rsid w:val="00AC5D1A"/>
    <w:rsid w:val="00AC6A64"/>
    <w:rsid w:val="00B34F83"/>
    <w:rsid w:val="00B72BBC"/>
    <w:rsid w:val="00B815DF"/>
    <w:rsid w:val="00BD4CA0"/>
    <w:rsid w:val="00C5088B"/>
    <w:rsid w:val="00CA542E"/>
    <w:rsid w:val="00CB4D51"/>
    <w:rsid w:val="00D002F7"/>
    <w:rsid w:val="00D77970"/>
    <w:rsid w:val="00D85B12"/>
    <w:rsid w:val="00E2135A"/>
    <w:rsid w:val="00E3306D"/>
    <w:rsid w:val="00E33077"/>
    <w:rsid w:val="00E36B1E"/>
    <w:rsid w:val="00E472A0"/>
    <w:rsid w:val="00E570DE"/>
    <w:rsid w:val="00EB15A3"/>
    <w:rsid w:val="00F02E71"/>
    <w:rsid w:val="00F3734D"/>
    <w:rsid w:val="00F810F3"/>
    <w:rsid w:val="00F87867"/>
    <w:rsid w:val="00F97AFE"/>
    <w:rsid w:val="00FE7E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934C57-91CB-014B-AB17-50348997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48AA"/>
    <w:pPr>
      <w:tabs>
        <w:tab w:val="center" w:pos="4419"/>
        <w:tab w:val="right" w:pos="8838"/>
      </w:tabs>
    </w:pPr>
  </w:style>
  <w:style w:type="character" w:customStyle="1" w:styleId="EncabezadoCar">
    <w:name w:val="Encabezado Car"/>
    <w:basedOn w:val="Fuentedeprrafopredeter"/>
    <w:link w:val="Encabezado"/>
    <w:uiPriority w:val="99"/>
    <w:rsid w:val="003B48AA"/>
  </w:style>
  <w:style w:type="paragraph" w:styleId="Piedepgina">
    <w:name w:val="footer"/>
    <w:basedOn w:val="Normal"/>
    <w:link w:val="PiedepginaCar"/>
    <w:uiPriority w:val="99"/>
    <w:unhideWhenUsed/>
    <w:rsid w:val="003B48AA"/>
    <w:pPr>
      <w:tabs>
        <w:tab w:val="center" w:pos="4419"/>
        <w:tab w:val="right" w:pos="8838"/>
      </w:tabs>
    </w:pPr>
  </w:style>
  <w:style w:type="character" w:customStyle="1" w:styleId="PiedepginaCar">
    <w:name w:val="Pie de página Car"/>
    <w:basedOn w:val="Fuentedeprrafopredeter"/>
    <w:link w:val="Piedepgina"/>
    <w:uiPriority w:val="99"/>
    <w:rsid w:val="003B48AA"/>
  </w:style>
  <w:style w:type="paragraph" w:styleId="Prrafodelista">
    <w:name w:val="List Paragraph"/>
    <w:basedOn w:val="Normal"/>
    <w:uiPriority w:val="34"/>
    <w:qFormat/>
    <w:rsid w:val="00C5088B"/>
    <w:pPr>
      <w:ind w:left="720"/>
      <w:contextualSpacing/>
    </w:pPr>
  </w:style>
  <w:style w:type="character" w:styleId="Nmerodepgina">
    <w:name w:val="page number"/>
    <w:basedOn w:val="Fuentedeprrafopredeter"/>
    <w:uiPriority w:val="99"/>
    <w:semiHidden/>
    <w:unhideWhenUsed/>
    <w:rsid w:val="000E5B25"/>
  </w:style>
  <w:style w:type="character" w:styleId="Hipervnculo">
    <w:name w:val="Hyperlink"/>
    <w:basedOn w:val="Fuentedeprrafopredeter"/>
    <w:uiPriority w:val="99"/>
    <w:unhideWhenUsed/>
    <w:rsid w:val="00FE7E4A"/>
    <w:rPr>
      <w:color w:val="0000FF"/>
      <w:u w:val="single"/>
    </w:rPr>
  </w:style>
  <w:style w:type="paragraph" w:styleId="Textonotapie">
    <w:name w:val="footnote text"/>
    <w:basedOn w:val="Normal"/>
    <w:link w:val="TextonotapieCar"/>
    <w:uiPriority w:val="99"/>
    <w:semiHidden/>
    <w:unhideWhenUsed/>
    <w:rsid w:val="00FE7E4A"/>
    <w:rPr>
      <w:sz w:val="20"/>
      <w:szCs w:val="20"/>
    </w:rPr>
  </w:style>
  <w:style w:type="character" w:customStyle="1" w:styleId="TextonotapieCar">
    <w:name w:val="Texto nota pie Car"/>
    <w:basedOn w:val="Fuentedeprrafopredeter"/>
    <w:link w:val="Textonotapie"/>
    <w:uiPriority w:val="99"/>
    <w:semiHidden/>
    <w:rsid w:val="00FE7E4A"/>
    <w:rPr>
      <w:sz w:val="20"/>
      <w:szCs w:val="20"/>
    </w:rPr>
  </w:style>
  <w:style w:type="character" w:styleId="Refdenotaalpie">
    <w:name w:val="footnote reference"/>
    <w:basedOn w:val="Fuentedeprrafopredeter"/>
    <w:uiPriority w:val="99"/>
    <w:semiHidden/>
    <w:unhideWhenUsed/>
    <w:rsid w:val="00FE7E4A"/>
    <w:rPr>
      <w:vertAlign w:val="superscript"/>
    </w:rPr>
  </w:style>
  <w:style w:type="table" w:styleId="Tablaconcuadrcula">
    <w:name w:val="Table Grid"/>
    <w:basedOn w:val="Tablanormal"/>
    <w:uiPriority w:val="39"/>
    <w:rsid w:val="00A62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B72BBC"/>
    <w:rPr>
      <w:rFonts w:ascii="Arial" w:hAnsi="Arial" w:cs="Arial"/>
      <w:color w:val="333333"/>
      <w:szCs w:val="21"/>
      <w:lang w:val="es-ES"/>
    </w:rPr>
  </w:style>
  <w:style w:type="character" w:customStyle="1" w:styleId="SinespaciadoCar">
    <w:name w:val="Sin espaciado Car"/>
    <w:link w:val="Sinespaciado"/>
    <w:uiPriority w:val="1"/>
    <w:locked/>
    <w:rsid w:val="00B72BBC"/>
    <w:rPr>
      <w:rFonts w:ascii="Arial" w:hAnsi="Arial" w:cs="Arial"/>
      <w:color w:val="333333"/>
      <w:szCs w:val="21"/>
      <w:lang w:val="es-ES"/>
    </w:rPr>
  </w:style>
  <w:style w:type="paragraph" w:customStyle="1" w:styleId="Default">
    <w:name w:val="Default"/>
    <w:rsid w:val="00B72BBC"/>
    <w:pPr>
      <w:autoSpaceDE w:val="0"/>
      <w:autoSpaceDN w:val="0"/>
      <w:adjustRightInd w:val="0"/>
    </w:pPr>
    <w:rPr>
      <w:rFonts w:ascii="Times New Roman" w:hAnsi="Times New Roman" w:cs="Times New Roman"/>
      <w:color w:val="000000"/>
      <w:lang w:val="es-ES_tradnl"/>
    </w:rPr>
  </w:style>
  <w:style w:type="paragraph" w:customStyle="1" w:styleId="Pa2">
    <w:name w:val="Pa2"/>
    <w:basedOn w:val="Default"/>
    <w:next w:val="Default"/>
    <w:uiPriority w:val="99"/>
    <w:rsid w:val="00B72BBC"/>
    <w:pPr>
      <w:spacing w:line="231" w:lineRule="atLeast"/>
    </w:pPr>
    <w:rPr>
      <w:color w:val="auto"/>
    </w:rPr>
  </w:style>
  <w:style w:type="paragraph" w:styleId="NormalWeb">
    <w:name w:val="Normal (Web)"/>
    <w:basedOn w:val="Normal"/>
    <w:uiPriority w:val="99"/>
    <w:unhideWhenUsed/>
    <w:rsid w:val="00B815DF"/>
    <w:pPr>
      <w:spacing w:before="100" w:beforeAutospacing="1" w:after="100" w:afterAutospacing="1"/>
    </w:pPr>
    <w:rPr>
      <w:rFonts w:ascii="Times New Roman" w:eastAsia="Times New Roman" w:hAnsi="Times New Roman" w:cs="Times New Roman"/>
      <w:lang w:eastAsia="es-CO"/>
    </w:rPr>
  </w:style>
  <w:style w:type="paragraph" w:customStyle="1" w:styleId="estlos-gacetasp-rrafos">
    <w:name w:val="estlos-gacetas_p-rrafos"/>
    <w:basedOn w:val="Normal"/>
    <w:rsid w:val="000D1B41"/>
    <w:pPr>
      <w:spacing w:before="100" w:beforeAutospacing="1" w:after="100" w:afterAutospacing="1"/>
    </w:pPr>
    <w:rPr>
      <w:rFonts w:ascii="Times New Roman" w:eastAsia="Times New Roman" w:hAnsi="Times New Roman" w:cs="Times New Roman"/>
      <w:lang w:eastAsia="es-ES_tradnl"/>
    </w:rPr>
  </w:style>
  <w:style w:type="character" w:customStyle="1" w:styleId="charoverride-8">
    <w:name w:val="charoverride-8"/>
    <w:basedOn w:val="Fuentedeprrafopredeter"/>
    <w:rsid w:val="000D1B41"/>
  </w:style>
  <w:style w:type="character" w:customStyle="1" w:styleId="charoverride-7">
    <w:name w:val="charoverride-7"/>
    <w:basedOn w:val="Fuentedeprrafopredeter"/>
    <w:rsid w:val="000D1B41"/>
  </w:style>
  <w:style w:type="paragraph" w:customStyle="1" w:styleId="estlos-gacetasp-rrafos---tabulado">
    <w:name w:val="estlos-gacetas_p-rrafos---tabulado"/>
    <w:basedOn w:val="Normal"/>
    <w:rsid w:val="000D1B41"/>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0D1B41"/>
    <w:rPr>
      <w:b/>
      <w:bCs/>
    </w:rPr>
  </w:style>
  <w:style w:type="paragraph" w:customStyle="1" w:styleId="Pa14">
    <w:name w:val="Pa14"/>
    <w:basedOn w:val="Normal"/>
    <w:next w:val="Normal"/>
    <w:uiPriority w:val="99"/>
    <w:rsid w:val="0077354C"/>
    <w:pPr>
      <w:autoSpaceDE w:val="0"/>
      <w:autoSpaceDN w:val="0"/>
      <w:adjustRightInd w:val="0"/>
      <w:spacing w:line="231" w:lineRule="atLeast"/>
    </w:pPr>
    <w:rPr>
      <w:rFonts w:ascii="Times New Roman" w:hAnsi="Times New Roman" w:cs="Times New Roman"/>
      <w:lang w:val="es-ES_tradnl"/>
    </w:rPr>
  </w:style>
  <w:style w:type="paragraph" w:styleId="Textonotaalfinal">
    <w:name w:val="endnote text"/>
    <w:basedOn w:val="Normal"/>
    <w:link w:val="TextonotaalfinalCar"/>
    <w:uiPriority w:val="99"/>
    <w:semiHidden/>
    <w:unhideWhenUsed/>
    <w:rsid w:val="0077354C"/>
    <w:rPr>
      <w:sz w:val="20"/>
      <w:szCs w:val="20"/>
    </w:rPr>
  </w:style>
  <w:style w:type="character" w:customStyle="1" w:styleId="TextonotaalfinalCar">
    <w:name w:val="Texto nota al final Car"/>
    <w:basedOn w:val="Fuentedeprrafopredeter"/>
    <w:link w:val="Textonotaalfinal"/>
    <w:uiPriority w:val="99"/>
    <w:semiHidden/>
    <w:rsid w:val="0077354C"/>
    <w:rPr>
      <w:sz w:val="20"/>
      <w:szCs w:val="20"/>
    </w:rPr>
  </w:style>
  <w:style w:type="character" w:styleId="Refdenotaalfinal">
    <w:name w:val="endnote reference"/>
    <w:basedOn w:val="Fuentedeprrafopredeter"/>
    <w:uiPriority w:val="99"/>
    <w:semiHidden/>
    <w:unhideWhenUsed/>
    <w:rsid w:val="00773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654">
      <w:bodyDiv w:val="1"/>
      <w:marLeft w:val="0"/>
      <w:marRight w:val="0"/>
      <w:marTop w:val="0"/>
      <w:marBottom w:val="0"/>
      <w:divBdr>
        <w:top w:val="none" w:sz="0" w:space="0" w:color="auto"/>
        <w:left w:val="none" w:sz="0" w:space="0" w:color="auto"/>
        <w:bottom w:val="none" w:sz="0" w:space="0" w:color="auto"/>
        <w:right w:val="none" w:sz="0" w:space="0" w:color="auto"/>
      </w:divBdr>
    </w:div>
    <w:div w:id="496657068">
      <w:bodyDiv w:val="1"/>
      <w:marLeft w:val="0"/>
      <w:marRight w:val="0"/>
      <w:marTop w:val="0"/>
      <w:marBottom w:val="0"/>
      <w:divBdr>
        <w:top w:val="none" w:sz="0" w:space="0" w:color="auto"/>
        <w:left w:val="none" w:sz="0" w:space="0" w:color="auto"/>
        <w:bottom w:val="none" w:sz="0" w:space="0" w:color="auto"/>
        <w:right w:val="none" w:sz="0" w:space="0" w:color="auto"/>
      </w:divBdr>
    </w:div>
    <w:div w:id="641883596">
      <w:bodyDiv w:val="1"/>
      <w:marLeft w:val="0"/>
      <w:marRight w:val="0"/>
      <w:marTop w:val="0"/>
      <w:marBottom w:val="0"/>
      <w:divBdr>
        <w:top w:val="none" w:sz="0" w:space="0" w:color="auto"/>
        <w:left w:val="none" w:sz="0" w:space="0" w:color="auto"/>
        <w:bottom w:val="none" w:sz="0" w:space="0" w:color="auto"/>
        <w:right w:val="none" w:sz="0" w:space="0" w:color="auto"/>
      </w:divBdr>
    </w:div>
    <w:div w:id="783427570">
      <w:bodyDiv w:val="1"/>
      <w:marLeft w:val="0"/>
      <w:marRight w:val="0"/>
      <w:marTop w:val="0"/>
      <w:marBottom w:val="0"/>
      <w:divBdr>
        <w:top w:val="none" w:sz="0" w:space="0" w:color="auto"/>
        <w:left w:val="none" w:sz="0" w:space="0" w:color="auto"/>
        <w:bottom w:val="none" w:sz="0" w:space="0" w:color="auto"/>
        <w:right w:val="none" w:sz="0" w:space="0" w:color="auto"/>
      </w:divBdr>
    </w:div>
    <w:div w:id="836992685">
      <w:bodyDiv w:val="1"/>
      <w:marLeft w:val="0"/>
      <w:marRight w:val="0"/>
      <w:marTop w:val="0"/>
      <w:marBottom w:val="0"/>
      <w:divBdr>
        <w:top w:val="none" w:sz="0" w:space="0" w:color="auto"/>
        <w:left w:val="none" w:sz="0" w:space="0" w:color="auto"/>
        <w:bottom w:val="none" w:sz="0" w:space="0" w:color="auto"/>
        <w:right w:val="none" w:sz="0" w:space="0" w:color="auto"/>
      </w:divBdr>
    </w:div>
    <w:div w:id="945117402">
      <w:bodyDiv w:val="1"/>
      <w:marLeft w:val="0"/>
      <w:marRight w:val="0"/>
      <w:marTop w:val="0"/>
      <w:marBottom w:val="0"/>
      <w:divBdr>
        <w:top w:val="none" w:sz="0" w:space="0" w:color="auto"/>
        <w:left w:val="none" w:sz="0" w:space="0" w:color="auto"/>
        <w:bottom w:val="none" w:sz="0" w:space="0" w:color="auto"/>
        <w:right w:val="none" w:sz="0" w:space="0" w:color="auto"/>
      </w:divBdr>
    </w:div>
    <w:div w:id="1009260049">
      <w:bodyDiv w:val="1"/>
      <w:marLeft w:val="0"/>
      <w:marRight w:val="0"/>
      <w:marTop w:val="0"/>
      <w:marBottom w:val="0"/>
      <w:divBdr>
        <w:top w:val="none" w:sz="0" w:space="0" w:color="auto"/>
        <w:left w:val="none" w:sz="0" w:space="0" w:color="auto"/>
        <w:bottom w:val="none" w:sz="0" w:space="0" w:color="auto"/>
        <w:right w:val="none" w:sz="0" w:space="0" w:color="auto"/>
      </w:divBdr>
    </w:div>
    <w:div w:id="1028529709">
      <w:bodyDiv w:val="1"/>
      <w:marLeft w:val="0"/>
      <w:marRight w:val="0"/>
      <w:marTop w:val="0"/>
      <w:marBottom w:val="0"/>
      <w:divBdr>
        <w:top w:val="none" w:sz="0" w:space="0" w:color="auto"/>
        <w:left w:val="none" w:sz="0" w:space="0" w:color="auto"/>
        <w:bottom w:val="none" w:sz="0" w:space="0" w:color="auto"/>
        <w:right w:val="none" w:sz="0" w:space="0" w:color="auto"/>
      </w:divBdr>
    </w:div>
    <w:div w:id="1085999472">
      <w:bodyDiv w:val="1"/>
      <w:marLeft w:val="0"/>
      <w:marRight w:val="0"/>
      <w:marTop w:val="0"/>
      <w:marBottom w:val="0"/>
      <w:divBdr>
        <w:top w:val="none" w:sz="0" w:space="0" w:color="auto"/>
        <w:left w:val="none" w:sz="0" w:space="0" w:color="auto"/>
        <w:bottom w:val="none" w:sz="0" w:space="0" w:color="auto"/>
        <w:right w:val="none" w:sz="0" w:space="0" w:color="auto"/>
      </w:divBdr>
    </w:div>
    <w:div w:id="1197351121">
      <w:bodyDiv w:val="1"/>
      <w:marLeft w:val="0"/>
      <w:marRight w:val="0"/>
      <w:marTop w:val="0"/>
      <w:marBottom w:val="0"/>
      <w:divBdr>
        <w:top w:val="none" w:sz="0" w:space="0" w:color="auto"/>
        <w:left w:val="none" w:sz="0" w:space="0" w:color="auto"/>
        <w:bottom w:val="none" w:sz="0" w:space="0" w:color="auto"/>
        <w:right w:val="none" w:sz="0" w:space="0" w:color="auto"/>
      </w:divBdr>
    </w:div>
    <w:div w:id="1233081279">
      <w:bodyDiv w:val="1"/>
      <w:marLeft w:val="0"/>
      <w:marRight w:val="0"/>
      <w:marTop w:val="0"/>
      <w:marBottom w:val="0"/>
      <w:divBdr>
        <w:top w:val="none" w:sz="0" w:space="0" w:color="auto"/>
        <w:left w:val="none" w:sz="0" w:space="0" w:color="auto"/>
        <w:bottom w:val="none" w:sz="0" w:space="0" w:color="auto"/>
        <w:right w:val="none" w:sz="0" w:space="0" w:color="auto"/>
      </w:divBdr>
    </w:div>
    <w:div w:id="1377193747">
      <w:bodyDiv w:val="1"/>
      <w:marLeft w:val="0"/>
      <w:marRight w:val="0"/>
      <w:marTop w:val="0"/>
      <w:marBottom w:val="0"/>
      <w:divBdr>
        <w:top w:val="none" w:sz="0" w:space="0" w:color="auto"/>
        <w:left w:val="none" w:sz="0" w:space="0" w:color="auto"/>
        <w:bottom w:val="none" w:sz="0" w:space="0" w:color="auto"/>
        <w:right w:val="none" w:sz="0" w:space="0" w:color="auto"/>
      </w:divBdr>
    </w:div>
    <w:div w:id="1489638272">
      <w:bodyDiv w:val="1"/>
      <w:marLeft w:val="0"/>
      <w:marRight w:val="0"/>
      <w:marTop w:val="0"/>
      <w:marBottom w:val="0"/>
      <w:divBdr>
        <w:top w:val="none" w:sz="0" w:space="0" w:color="auto"/>
        <w:left w:val="none" w:sz="0" w:space="0" w:color="auto"/>
        <w:bottom w:val="none" w:sz="0" w:space="0" w:color="auto"/>
        <w:right w:val="none" w:sz="0" w:space="0" w:color="auto"/>
      </w:divBdr>
    </w:div>
    <w:div w:id="1714580260">
      <w:bodyDiv w:val="1"/>
      <w:marLeft w:val="0"/>
      <w:marRight w:val="0"/>
      <w:marTop w:val="0"/>
      <w:marBottom w:val="0"/>
      <w:divBdr>
        <w:top w:val="none" w:sz="0" w:space="0" w:color="auto"/>
        <w:left w:val="none" w:sz="0" w:space="0" w:color="auto"/>
        <w:bottom w:val="none" w:sz="0" w:space="0" w:color="auto"/>
        <w:right w:val="none" w:sz="0" w:space="0" w:color="auto"/>
      </w:divBdr>
    </w:div>
    <w:div w:id="19017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01381-E80D-4DAE-AC55-6F03E5E8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6073</Words>
  <Characters>33404</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ab</cp:lastModifiedBy>
  <cp:revision>2</cp:revision>
  <dcterms:created xsi:type="dcterms:W3CDTF">2020-09-25T13:04:00Z</dcterms:created>
  <dcterms:modified xsi:type="dcterms:W3CDTF">2020-09-25T13:04:00Z</dcterms:modified>
</cp:coreProperties>
</file>